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3330C0" w14:textId="77777777" w:rsidR="00B0455E" w:rsidRDefault="00B0455E" w:rsidP="001E0E46">
      <w:pPr>
        <w:pStyle w:val="CRCoverPage"/>
        <w:tabs>
          <w:tab w:val="left" w:pos="1980"/>
        </w:tabs>
        <w:rPr>
          <w:rFonts w:ascii="Times New Roman" w:eastAsia="SimSun" w:hAnsi="Times New Roman"/>
          <w:b/>
          <w:sz w:val="24"/>
          <w:lang w:val="en-US" w:eastAsia="zh-CN"/>
        </w:rPr>
      </w:pPr>
    </w:p>
    <w:p w14:paraId="10E20D1F" w14:textId="77777777" w:rsidR="001E0E46" w:rsidRPr="005804A7" w:rsidRDefault="001E0E46" w:rsidP="001E0E46">
      <w:pPr>
        <w:pStyle w:val="CRCoverPage"/>
        <w:tabs>
          <w:tab w:val="left" w:pos="1980"/>
        </w:tabs>
        <w:rPr>
          <w:rFonts w:ascii="Times New Roman" w:eastAsia="SimSun" w:hAnsi="Times New Roman"/>
          <w:b/>
          <w:sz w:val="24"/>
          <w:lang w:val="en-US" w:eastAsia="zh-CN"/>
        </w:rPr>
      </w:pPr>
      <w:r w:rsidRPr="005804A7">
        <w:rPr>
          <w:rFonts w:ascii="Times New Roman" w:eastAsia="SimSun" w:hAnsi="Times New Roman"/>
          <w:b/>
          <w:sz w:val="24"/>
          <w:lang w:val="en-US" w:eastAsia="zh-CN"/>
        </w:rPr>
        <w:t>3GPP TSG RAN WG1 Meet</w:t>
      </w:r>
      <w:r w:rsidR="001C5B0C" w:rsidRPr="005804A7">
        <w:rPr>
          <w:rFonts w:ascii="Times New Roman" w:eastAsia="SimSun" w:hAnsi="Times New Roman"/>
          <w:b/>
          <w:sz w:val="24"/>
          <w:lang w:val="en-US" w:eastAsia="zh-CN"/>
        </w:rPr>
        <w:t>ing #9</w:t>
      </w:r>
      <w:r w:rsidR="00CF769A">
        <w:rPr>
          <w:rFonts w:ascii="Times New Roman" w:eastAsia="SimSun" w:hAnsi="Times New Roman"/>
          <w:b/>
          <w:sz w:val="24"/>
          <w:lang w:val="en-US" w:eastAsia="zh-CN"/>
        </w:rPr>
        <w:t>5</w:t>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t xml:space="preserve">    </w:t>
      </w:r>
      <w:r w:rsidR="001B1523" w:rsidRPr="005804A7">
        <w:rPr>
          <w:rFonts w:ascii="Times New Roman" w:eastAsia="SimSun" w:hAnsi="Times New Roman"/>
          <w:b/>
          <w:sz w:val="24"/>
          <w:lang w:val="en-US" w:eastAsia="zh-CN"/>
        </w:rPr>
        <w:t>R1-18</w:t>
      </w:r>
      <w:r w:rsidR="00130C8F">
        <w:rPr>
          <w:rFonts w:ascii="Times New Roman" w:eastAsia="SimSun" w:hAnsi="Times New Roman"/>
          <w:b/>
          <w:sz w:val="24"/>
          <w:lang w:val="en-US" w:eastAsia="zh-CN"/>
        </w:rPr>
        <w:t>13227</w:t>
      </w:r>
    </w:p>
    <w:p w14:paraId="4B1E09CB" w14:textId="77777777" w:rsidR="001375CD" w:rsidRPr="005804A7" w:rsidRDefault="00CF769A" w:rsidP="001E0E46">
      <w:pPr>
        <w:pStyle w:val="CRCoverPage"/>
        <w:tabs>
          <w:tab w:val="left" w:pos="1980"/>
        </w:tabs>
        <w:jc w:val="both"/>
        <w:rPr>
          <w:rFonts w:ascii="Times New Roman" w:hAnsi="Times New Roman"/>
          <w:b/>
          <w:bCs/>
          <w:sz w:val="24"/>
          <w:lang w:val="en-US"/>
        </w:rPr>
      </w:pPr>
      <w:r>
        <w:rPr>
          <w:rFonts w:ascii="Times New Roman" w:eastAsia="SimSun" w:hAnsi="Times New Roman"/>
          <w:b/>
          <w:sz w:val="24"/>
          <w:lang w:val="en-US" w:eastAsia="zh-CN"/>
        </w:rPr>
        <w:t>Spokane</w:t>
      </w:r>
      <w:r w:rsidR="001B1523" w:rsidRPr="005804A7">
        <w:rPr>
          <w:rFonts w:ascii="Times New Roman" w:eastAsia="SimSun" w:hAnsi="Times New Roman"/>
          <w:b/>
          <w:sz w:val="24"/>
          <w:lang w:val="en-US" w:eastAsia="zh-CN"/>
        </w:rPr>
        <w:t xml:space="preserve">, </w:t>
      </w:r>
      <w:r>
        <w:rPr>
          <w:rFonts w:ascii="Times New Roman" w:eastAsia="SimSun" w:hAnsi="Times New Roman"/>
          <w:b/>
          <w:sz w:val="24"/>
          <w:lang w:val="en-US" w:eastAsia="zh-CN"/>
        </w:rPr>
        <w:t>USA</w:t>
      </w:r>
      <w:r w:rsidR="001B1523" w:rsidRPr="005804A7">
        <w:rPr>
          <w:rFonts w:ascii="Times New Roman" w:eastAsia="SimSun" w:hAnsi="Times New Roman"/>
          <w:b/>
          <w:sz w:val="24"/>
          <w:lang w:val="en-US" w:eastAsia="zh-CN"/>
        </w:rPr>
        <w:t xml:space="preserve">, </w:t>
      </w:r>
      <w:r>
        <w:rPr>
          <w:rFonts w:ascii="Times New Roman" w:eastAsia="SimSun" w:hAnsi="Times New Roman"/>
          <w:b/>
          <w:sz w:val="24"/>
          <w:lang w:val="en-US" w:eastAsia="zh-CN"/>
        </w:rPr>
        <w:t>November</w:t>
      </w:r>
      <w:r w:rsidR="001E0E46" w:rsidRPr="005804A7">
        <w:rPr>
          <w:rFonts w:ascii="Times New Roman" w:eastAsia="SimSun" w:hAnsi="Times New Roman"/>
          <w:b/>
          <w:sz w:val="24"/>
          <w:lang w:val="en-US" w:eastAsia="zh-CN"/>
        </w:rPr>
        <w:t xml:space="preserve"> </w:t>
      </w:r>
      <w:r>
        <w:rPr>
          <w:rFonts w:ascii="Times New Roman" w:eastAsia="SimSun" w:hAnsi="Times New Roman"/>
          <w:b/>
          <w:sz w:val="24"/>
          <w:lang w:val="en-US" w:eastAsia="zh-CN"/>
        </w:rPr>
        <w:t>12</w:t>
      </w:r>
      <w:r w:rsidR="001B1523" w:rsidRPr="005804A7">
        <w:rPr>
          <w:rFonts w:ascii="Times New Roman" w:eastAsia="SimSun" w:hAnsi="Times New Roman"/>
          <w:b/>
          <w:sz w:val="24"/>
          <w:vertAlign w:val="superscript"/>
          <w:lang w:val="en-US" w:eastAsia="zh-CN"/>
        </w:rPr>
        <w:t>th</w:t>
      </w:r>
      <w:r w:rsidR="001B1523" w:rsidRPr="005804A7">
        <w:rPr>
          <w:rFonts w:ascii="Times New Roman" w:eastAsia="SimSun" w:hAnsi="Times New Roman"/>
          <w:b/>
          <w:sz w:val="24"/>
          <w:lang w:val="en-US" w:eastAsia="zh-CN"/>
        </w:rPr>
        <w:t xml:space="preserve"> </w:t>
      </w:r>
      <w:r w:rsidR="001E0E46" w:rsidRPr="005804A7">
        <w:rPr>
          <w:rFonts w:ascii="Times New Roman" w:eastAsia="SimSun" w:hAnsi="Times New Roman"/>
          <w:b/>
          <w:sz w:val="24"/>
          <w:lang w:val="en-US" w:eastAsia="zh-CN"/>
        </w:rPr>
        <w:t xml:space="preserve">– </w:t>
      </w:r>
      <w:r w:rsidR="00B2640A">
        <w:rPr>
          <w:rFonts w:ascii="Times New Roman" w:eastAsia="SimSun" w:hAnsi="Times New Roman"/>
          <w:b/>
          <w:sz w:val="24"/>
          <w:lang w:val="en-US" w:eastAsia="zh-CN"/>
        </w:rPr>
        <w:t>1</w:t>
      </w:r>
      <w:r>
        <w:rPr>
          <w:rFonts w:ascii="Times New Roman" w:eastAsia="SimSun" w:hAnsi="Times New Roman"/>
          <w:b/>
          <w:sz w:val="24"/>
          <w:lang w:val="en-US" w:eastAsia="zh-CN"/>
        </w:rPr>
        <w:t>6</w:t>
      </w:r>
      <w:r w:rsidR="00F151AF" w:rsidRPr="005804A7">
        <w:rPr>
          <w:rFonts w:ascii="Times New Roman" w:eastAsia="SimSun" w:hAnsi="Times New Roman"/>
          <w:b/>
          <w:sz w:val="24"/>
          <w:vertAlign w:val="superscript"/>
          <w:lang w:val="en-US" w:eastAsia="zh-CN"/>
        </w:rPr>
        <w:t>th</w:t>
      </w:r>
      <w:r w:rsidR="001E0E46" w:rsidRPr="005804A7">
        <w:rPr>
          <w:rFonts w:ascii="Times New Roman" w:eastAsia="SimSun" w:hAnsi="Times New Roman"/>
          <w:b/>
          <w:sz w:val="24"/>
          <w:lang w:val="en-US" w:eastAsia="zh-CN"/>
        </w:rPr>
        <w:t>, 2018</w:t>
      </w:r>
    </w:p>
    <w:p w14:paraId="5A6A9F0A" w14:textId="77777777" w:rsidR="001E0E46" w:rsidRPr="005804A7" w:rsidRDefault="001E0E46" w:rsidP="00FC6469">
      <w:pPr>
        <w:pStyle w:val="CRCoverPage"/>
        <w:tabs>
          <w:tab w:val="left" w:pos="1980"/>
        </w:tabs>
        <w:jc w:val="both"/>
        <w:rPr>
          <w:rFonts w:ascii="Times New Roman" w:hAnsi="Times New Roman"/>
          <w:b/>
          <w:bCs/>
          <w:sz w:val="24"/>
          <w:lang w:val="en-US"/>
        </w:rPr>
      </w:pPr>
      <w:bookmarkStart w:id="0" w:name="_GoBack"/>
      <w:bookmarkEnd w:id="0"/>
    </w:p>
    <w:p w14:paraId="47642ADC" w14:textId="77777777" w:rsidR="00FA20F7" w:rsidRPr="005804A7" w:rsidRDefault="00FA20F7" w:rsidP="00FC6469">
      <w:pPr>
        <w:pStyle w:val="CRCoverPage"/>
        <w:tabs>
          <w:tab w:val="left" w:pos="1980"/>
        </w:tabs>
        <w:jc w:val="both"/>
        <w:rPr>
          <w:rFonts w:ascii="Times New Roman" w:hAnsi="Times New Roman"/>
          <w:b/>
          <w:bCs/>
          <w:sz w:val="24"/>
          <w:lang w:val="en-US" w:eastAsia="ja-JP"/>
        </w:rPr>
      </w:pPr>
      <w:r w:rsidRPr="005804A7">
        <w:rPr>
          <w:rFonts w:ascii="Times New Roman" w:hAnsi="Times New Roman"/>
          <w:b/>
          <w:bCs/>
          <w:sz w:val="24"/>
          <w:lang w:val="en-US"/>
        </w:rPr>
        <w:t>Agenda Item:</w:t>
      </w:r>
      <w:r w:rsidRPr="005804A7">
        <w:rPr>
          <w:rFonts w:ascii="Times New Roman" w:hAnsi="Times New Roman"/>
          <w:b/>
          <w:bCs/>
          <w:sz w:val="24"/>
          <w:lang w:val="en-US"/>
        </w:rPr>
        <w:tab/>
      </w:r>
      <w:r w:rsidR="001375CD" w:rsidRPr="005804A7">
        <w:rPr>
          <w:rFonts w:ascii="Times New Roman" w:hAnsi="Times New Roman"/>
          <w:b/>
          <w:bCs/>
          <w:sz w:val="24"/>
          <w:lang w:val="en-US"/>
        </w:rPr>
        <w:t>7</w:t>
      </w:r>
      <w:r w:rsidR="00E246F8" w:rsidRPr="005804A7">
        <w:rPr>
          <w:rFonts w:ascii="Times New Roman" w:hAnsi="Times New Roman"/>
          <w:b/>
          <w:bCs/>
          <w:sz w:val="24"/>
          <w:lang w:val="en-US"/>
        </w:rPr>
        <w:t>.</w:t>
      </w:r>
      <w:r w:rsidR="00F17C46" w:rsidRPr="005804A7">
        <w:rPr>
          <w:rFonts w:ascii="Times New Roman" w:hAnsi="Times New Roman"/>
          <w:b/>
          <w:bCs/>
          <w:sz w:val="24"/>
          <w:lang w:val="en-US"/>
        </w:rPr>
        <w:t>2</w:t>
      </w:r>
      <w:r w:rsidR="000D2FB2" w:rsidRPr="005804A7">
        <w:rPr>
          <w:rFonts w:ascii="Times New Roman" w:hAnsi="Times New Roman"/>
          <w:b/>
          <w:bCs/>
          <w:sz w:val="24"/>
          <w:lang w:val="en-US"/>
        </w:rPr>
        <w:t>.</w:t>
      </w:r>
      <w:r w:rsidR="00322359" w:rsidRPr="005804A7">
        <w:rPr>
          <w:rFonts w:ascii="Times New Roman" w:hAnsi="Times New Roman"/>
          <w:b/>
          <w:bCs/>
          <w:sz w:val="24"/>
          <w:lang w:val="en-US"/>
        </w:rPr>
        <w:t>4.</w:t>
      </w:r>
      <w:r w:rsidR="00080930" w:rsidRPr="005804A7">
        <w:rPr>
          <w:rFonts w:ascii="Times New Roman" w:hAnsi="Times New Roman"/>
          <w:b/>
          <w:bCs/>
          <w:sz w:val="24"/>
          <w:lang w:val="en-US"/>
        </w:rPr>
        <w:t>1</w:t>
      </w:r>
      <w:r w:rsidR="00CF769A">
        <w:rPr>
          <w:rFonts w:ascii="Times New Roman" w:hAnsi="Times New Roman"/>
          <w:b/>
          <w:bCs/>
          <w:sz w:val="24"/>
          <w:lang w:val="en-US"/>
        </w:rPr>
        <w:t>.2</w:t>
      </w:r>
    </w:p>
    <w:p w14:paraId="68CD06CC" w14:textId="77777777" w:rsidR="00FA20F7" w:rsidRPr="005804A7" w:rsidRDefault="0092027E" w:rsidP="00FA20F7">
      <w:pPr>
        <w:tabs>
          <w:tab w:val="left" w:pos="1985"/>
        </w:tabs>
        <w:rPr>
          <w:rFonts w:ascii="Times New Roman" w:hAnsi="Times New Roman" w:cs="Times New Roman"/>
          <w:b/>
          <w:bCs/>
          <w:sz w:val="24"/>
        </w:rPr>
      </w:pPr>
      <w:r w:rsidRPr="005804A7">
        <w:rPr>
          <w:rFonts w:ascii="Times New Roman" w:hAnsi="Times New Roman" w:cs="Times New Roman"/>
          <w:b/>
          <w:bCs/>
          <w:sz w:val="24"/>
        </w:rPr>
        <w:t>Source:</w:t>
      </w:r>
      <w:r w:rsidRPr="005804A7">
        <w:rPr>
          <w:rFonts w:ascii="Times New Roman" w:hAnsi="Times New Roman" w:cs="Times New Roman"/>
          <w:b/>
          <w:bCs/>
          <w:sz w:val="24"/>
        </w:rPr>
        <w:tab/>
        <w:t>InterDigital</w:t>
      </w:r>
      <w:r w:rsidR="00E17A3B" w:rsidRPr="005804A7">
        <w:rPr>
          <w:rFonts w:ascii="Times New Roman" w:hAnsi="Times New Roman" w:cs="Times New Roman"/>
          <w:b/>
          <w:bCs/>
          <w:sz w:val="24"/>
        </w:rPr>
        <w:t xml:space="preserve"> </w:t>
      </w:r>
      <w:r w:rsidR="001E0E46" w:rsidRPr="005804A7">
        <w:rPr>
          <w:rFonts w:ascii="Times New Roman" w:hAnsi="Times New Roman" w:cs="Times New Roman"/>
          <w:b/>
          <w:bCs/>
          <w:sz w:val="24"/>
        </w:rPr>
        <w:t>Inc.</w:t>
      </w:r>
    </w:p>
    <w:p w14:paraId="1C8AA7E3" w14:textId="77777777" w:rsidR="00FA20F7" w:rsidRPr="005804A7" w:rsidRDefault="00FA20F7" w:rsidP="00FA20F7">
      <w:pPr>
        <w:ind w:left="1985" w:hanging="1985"/>
        <w:rPr>
          <w:rFonts w:ascii="Times New Roman" w:hAnsi="Times New Roman" w:cs="Times New Roman"/>
          <w:b/>
          <w:bCs/>
        </w:rPr>
      </w:pPr>
      <w:r w:rsidRPr="005804A7">
        <w:rPr>
          <w:rFonts w:ascii="Times New Roman" w:hAnsi="Times New Roman" w:cs="Times New Roman"/>
          <w:b/>
          <w:bCs/>
          <w:sz w:val="24"/>
        </w:rPr>
        <w:t>Title:</w:t>
      </w:r>
      <w:r w:rsidRPr="005804A7">
        <w:rPr>
          <w:rFonts w:ascii="Times New Roman" w:hAnsi="Times New Roman" w:cs="Times New Roman"/>
          <w:b/>
          <w:bCs/>
          <w:sz w:val="24"/>
        </w:rPr>
        <w:tab/>
      </w:r>
      <w:r w:rsidR="00CF769A">
        <w:rPr>
          <w:rFonts w:ascii="Times New Roman" w:hAnsi="Times New Roman" w:cs="Times New Roman"/>
          <w:b/>
          <w:bCs/>
          <w:sz w:val="24"/>
        </w:rPr>
        <w:t>On Physical Layer Procedures</w:t>
      </w:r>
    </w:p>
    <w:p w14:paraId="0E5778E6" w14:textId="77777777" w:rsidR="00FA20F7" w:rsidRPr="005804A7" w:rsidRDefault="00A51E32" w:rsidP="00FA20F7">
      <w:pPr>
        <w:ind w:left="1985" w:hanging="1985"/>
        <w:rPr>
          <w:rFonts w:ascii="Times New Roman" w:hAnsi="Times New Roman" w:cs="Times New Roman"/>
          <w:b/>
          <w:bCs/>
          <w:sz w:val="24"/>
        </w:rPr>
      </w:pPr>
      <w:r w:rsidRPr="005804A7">
        <w:rPr>
          <w:rFonts w:ascii="Times New Roman" w:hAnsi="Times New Roman" w:cs="Times New Roman"/>
          <w:b/>
          <w:bCs/>
          <w:sz w:val="24"/>
        </w:rPr>
        <w:t>Document for:</w:t>
      </w:r>
      <w:r w:rsidRPr="005804A7">
        <w:rPr>
          <w:rFonts w:ascii="Times New Roman" w:hAnsi="Times New Roman" w:cs="Times New Roman"/>
          <w:b/>
          <w:bCs/>
          <w:sz w:val="24"/>
        </w:rPr>
        <w:tab/>
        <w:t>Discussion</w:t>
      </w:r>
      <w:r w:rsidR="00F17C46" w:rsidRPr="005804A7">
        <w:rPr>
          <w:rFonts w:ascii="Times New Roman" w:hAnsi="Times New Roman" w:cs="Times New Roman"/>
          <w:b/>
          <w:bCs/>
          <w:sz w:val="24"/>
        </w:rPr>
        <w:t xml:space="preserve"> and Decision</w:t>
      </w:r>
    </w:p>
    <w:p w14:paraId="4CC5C354" w14:textId="77777777" w:rsidR="00261A3A" w:rsidRPr="005804A7" w:rsidRDefault="00A35469" w:rsidP="00C34D28">
      <w:pPr>
        <w:pStyle w:val="Heading1"/>
        <w:rPr>
          <w:rFonts w:ascii="Times New Roman" w:hAnsi="Times New Roman"/>
          <w:b/>
          <w:sz w:val="32"/>
          <w:szCs w:val="32"/>
        </w:rPr>
      </w:pPr>
      <w:bookmarkStart w:id="1" w:name="_Ref513464071"/>
      <w:r w:rsidRPr="005804A7">
        <w:rPr>
          <w:rFonts w:ascii="Times New Roman" w:hAnsi="Times New Roman"/>
          <w:b/>
          <w:sz w:val="32"/>
          <w:szCs w:val="32"/>
        </w:rPr>
        <w:t>Introduction</w:t>
      </w:r>
      <w:bookmarkEnd w:id="1"/>
    </w:p>
    <w:p w14:paraId="59E35B0F" w14:textId="77777777" w:rsidR="00E21C7E" w:rsidRDefault="008D56D5" w:rsidP="000A5764">
      <w:pPr>
        <w:jc w:val="both"/>
        <w:rPr>
          <w:rFonts w:ascii="Times New Roman" w:hAnsi="Times New Roman" w:cs="Times New Roman"/>
        </w:rPr>
      </w:pPr>
      <w:bookmarkStart w:id="2" w:name="_Hlk528762943"/>
      <w:r>
        <w:rPr>
          <w:rFonts w:ascii="Times New Roman" w:hAnsi="Times New Roman" w:cs="Times New Roman"/>
        </w:rPr>
        <w:t>Several agreements on NR V2X sidelink physical layer procedures have been made</w:t>
      </w:r>
      <w:r w:rsidR="00F83152">
        <w:rPr>
          <w:rFonts w:ascii="Times New Roman" w:hAnsi="Times New Roman" w:cs="Times New Roman"/>
        </w:rPr>
        <w:t xml:space="preserve"> in RAN1 meeting #94</w:t>
      </w:r>
      <w:r w:rsidR="00C154F6">
        <w:rPr>
          <w:rFonts w:ascii="Times New Roman" w:hAnsi="Times New Roman" w:cs="Times New Roman"/>
        </w:rPr>
        <w:t xml:space="preserve"> </w:t>
      </w:r>
      <w:r w:rsidR="00C154F6">
        <w:rPr>
          <w:rFonts w:ascii="Times New Roman" w:hAnsi="Times New Roman" w:cs="Times New Roman"/>
        </w:rPr>
        <w:fldChar w:fldCharType="begin"/>
      </w:r>
      <w:r w:rsidR="00C154F6">
        <w:rPr>
          <w:rFonts w:ascii="Times New Roman" w:hAnsi="Times New Roman" w:cs="Times New Roman"/>
        </w:rPr>
        <w:instrText xml:space="preserve"> REF _Ref524941128 \r \h </w:instrText>
      </w:r>
      <w:r w:rsidR="00C154F6">
        <w:rPr>
          <w:rFonts w:ascii="Times New Roman" w:hAnsi="Times New Roman" w:cs="Times New Roman"/>
        </w:rPr>
      </w:r>
      <w:r w:rsidR="00C154F6">
        <w:rPr>
          <w:rFonts w:ascii="Times New Roman" w:hAnsi="Times New Roman" w:cs="Times New Roman"/>
        </w:rPr>
        <w:fldChar w:fldCharType="separate"/>
      </w:r>
      <w:r w:rsidR="003D46E2">
        <w:rPr>
          <w:rFonts w:ascii="Times New Roman" w:hAnsi="Times New Roman" w:cs="Times New Roman"/>
        </w:rPr>
        <w:t>[1]</w:t>
      </w:r>
      <w:r w:rsidR="00C154F6">
        <w:rPr>
          <w:rFonts w:ascii="Times New Roman" w:hAnsi="Times New Roman" w:cs="Times New Roman"/>
        </w:rPr>
        <w:fldChar w:fldCharType="end"/>
      </w:r>
      <w:r w:rsidR="00F83152">
        <w:rPr>
          <w:rFonts w:ascii="Times New Roman" w:hAnsi="Times New Roman" w:cs="Times New Roman"/>
        </w:rPr>
        <w:t xml:space="preserve"> and RAN1 meeting #94b</w:t>
      </w:r>
      <w:r w:rsidR="00C154F6">
        <w:rPr>
          <w:rFonts w:ascii="Times New Roman" w:hAnsi="Times New Roman" w:cs="Times New Roman"/>
        </w:rPr>
        <w:t xml:space="preserve"> </w:t>
      </w:r>
      <w:r w:rsidR="00C154F6">
        <w:rPr>
          <w:rFonts w:ascii="Times New Roman" w:hAnsi="Times New Roman" w:cs="Times New Roman"/>
        </w:rPr>
        <w:fldChar w:fldCharType="begin"/>
      </w:r>
      <w:r w:rsidR="00C154F6">
        <w:rPr>
          <w:rFonts w:ascii="Times New Roman" w:hAnsi="Times New Roman" w:cs="Times New Roman"/>
        </w:rPr>
        <w:instrText xml:space="preserve"> REF _Ref528675005 \r \h </w:instrText>
      </w:r>
      <w:r w:rsidR="00C154F6">
        <w:rPr>
          <w:rFonts w:ascii="Times New Roman" w:hAnsi="Times New Roman" w:cs="Times New Roman"/>
        </w:rPr>
      </w:r>
      <w:r w:rsidR="00C154F6">
        <w:rPr>
          <w:rFonts w:ascii="Times New Roman" w:hAnsi="Times New Roman" w:cs="Times New Roman"/>
        </w:rPr>
        <w:fldChar w:fldCharType="separate"/>
      </w:r>
      <w:r w:rsidR="003D46E2">
        <w:rPr>
          <w:rFonts w:ascii="Times New Roman" w:hAnsi="Times New Roman" w:cs="Times New Roman"/>
        </w:rPr>
        <w:t>[2]</w:t>
      </w:r>
      <w:r w:rsidR="00C154F6">
        <w:rPr>
          <w:rFonts w:ascii="Times New Roman" w:hAnsi="Times New Roman" w:cs="Times New Roman"/>
        </w:rPr>
        <w:fldChar w:fldCharType="end"/>
      </w:r>
      <w:r w:rsidR="00F128F6">
        <w:rPr>
          <w:rFonts w:ascii="Times New Roman" w:hAnsi="Times New Roman" w:cs="Times New Roman"/>
        </w:rPr>
        <w:t>.</w:t>
      </w:r>
      <w:r w:rsidR="00E21C7E">
        <w:rPr>
          <w:rFonts w:ascii="Times New Roman" w:hAnsi="Times New Roman" w:cs="Times New Roman"/>
        </w:rPr>
        <w:t xml:space="preserve"> </w:t>
      </w:r>
      <w:bookmarkEnd w:id="2"/>
      <w:r w:rsidR="00E21C7E">
        <w:rPr>
          <w:rFonts w:ascii="Times New Roman" w:hAnsi="Times New Roman" w:cs="Times New Roman"/>
        </w:rPr>
        <w:t xml:space="preserve">In RAN1 meeting #94b </w:t>
      </w:r>
      <w:r w:rsidR="00E21C7E">
        <w:rPr>
          <w:rFonts w:ascii="Times New Roman" w:hAnsi="Times New Roman" w:cs="Times New Roman"/>
        </w:rPr>
        <w:fldChar w:fldCharType="begin"/>
      </w:r>
      <w:r w:rsidR="00E21C7E">
        <w:rPr>
          <w:rFonts w:ascii="Times New Roman" w:hAnsi="Times New Roman" w:cs="Times New Roman"/>
        </w:rPr>
        <w:instrText xml:space="preserve"> REF _Ref528675005 \r \h </w:instrText>
      </w:r>
      <w:r w:rsidR="00E21C7E">
        <w:rPr>
          <w:rFonts w:ascii="Times New Roman" w:hAnsi="Times New Roman" w:cs="Times New Roman"/>
        </w:rPr>
      </w:r>
      <w:r w:rsidR="00E21C7E">
        <w:rPr>
          <w:rFonts w:ascii="Times New Roman" w:hAnsi="Times New Roman" w:cs="Times New Roman"/>
        </w:rPr>
        <w:fldChar w:fldCharType="separate"/>
      </w:r>
      <w:r w:rsidR="00E21C7E">
        <w:rPr>
          <w:rFonts w:ascii="Times New Roman" w:hAnsi="Times New Roman" w:cs="Times New Roman"/>
        </w:rPr>
        <w:t>[2]</w:t>
      </w:r>
      <w:r w:rsidR="00E21C7E">
        <w:rPr>
          <w:rFonts w:ascii="Times New Roman" w:hAnsi="Times New Roman" w:cs="Times New Roman"/>
        </w:rPr>
        <w:fldChar w:fldCharType="end"/>
      </w:r>
      <w:r w:rsidR="00E21C7E">
        <w:rPr>
          <w:rFonts w:ascii="Times New Roman" w:hAnsi="Times New Roman" w:cs="Times New Roman"/>
        </w:rPr>
        <w:t>, the following agreements have been made:</w:t>
      </w:r>
    </w:p>
    <w:p w14:paraId="02293DB9" w14:textId="77777777" w:rsidR="00E21C7E" w:rsidRPr="00E21C7E" w:rsidRDefault="00E21C7E" w:rsidP="00E21C7E">
      <w:pPr>
        <w:spacing w:after="0"/>
        <w:contextualSpacing/>
        <w:rPr>
          <w:rFonts w:ascii="Times New Roman" w:hAnsi="Times New Roman" w:cs="Times New Roman"/>
          <w:lang w:eastAsia="x-none"/>
        </w:rPr>
      </w:pPr>
      <w:r w:rsidRPr="00E21C7E">
        <w:rPr>
          <w:rFonts w:ascii="Times New Roman" w:hAnsi="Times New Roman" w:cs="Times New Roman"/>
          <w:highlight w:val="green"/>
          <w:lang w:eastAsia="x-none"/>
        </w:rPr>
        <w:t>Agreements</w:t>
      </w:r>
      <w:r w:rsidRPr="00E21C7E">
        <w:rPr>
          <w:rFonts w:ascii="Times New Roman" w:hAnsi="Times New Roman" w:cs="Times New Roman"/>
          <w:lang w:eastAsia="x-none"/>
        </w:rPr>
        <w:t>:</w:t>
      </w:r>
    </w:p>
    <w:p w14:paraId="03318B92" w14:textId="77777777" w:rsidR="00E21C7E" w:rsidRPr="00E21C7E" w:rsidRDefault="00E21C7E" w:rsidP="00E21C7E">
      <w:pPr>
        <w:numPr>
          <w:ilvl w:val="0"/>
          <w:numId w:val="29"/>
        </w:numPr>
        <w:spacing w:after="0"/>
        <w:contextualSpacing/>
        <w:rPr>
          <w:rFonts w:ascii="Times New Roman" w:hAnsi="Times New Roman" w:cs="Times New Roman"/>
        </w:rPr>
      </w:pPr>
      <w:r w:rsidRPr="00E21C7E">
        <w:rPr>
          <w:rFonts w:ascii="Times New Roman" w:hAnsi="Times New Roman" w:cs="Times New Roman"/>
        </w:rPr>
        <w:t>For unicast, sidelink HARQ feedback and HARQ combining in the physical layer are supported.</w:t>
      </w:r>
    </w:p>
    <w:p w14:paraId="1EC41DB6" w14:textId="77777777" w:rsidR="00E21C7E" w:rsidRPr="00E21C7E" w:rsidRDefault="00E21C7E" w:rsidP="00E21C7E">
      <w:pPr>
        <w:numPr>
          <w:ilvl w:val="1"/>
          <w:numId w:val="29"/>
        </w:numPr>
        <w:spacing w:after="0"/>
        <w:contextualSpacing/>
        <w:rPr>
          <w:rFonts w:ascii="Times New Roman" w:hAnsi="Times New Roman" w:cs="Times New Roman"/>
        </w:rPr>
      </w:pPr>
      <w:r w:rsidRPr="00E21C7E">
        <w:rPr>
          <w:rFonts w:ascii="Times New Roman" w:hAnsi="Times New Roman" w:cs="Times New Roman"/>
        </w:rPr>
        <w:t>FFS details, including the possibility of disabling HARQ in some scenarios</w:t>
      </w:r>
    </w:p>
    <w:p w14:paraId="64B48608" w14:textId="77777777" w:rsidR="00E21C7E" w:rsidRPr="00E21C7E" w:rsidRDefault="00E21C7E" w:rsidP="00E21C7E">
      <w:pPr>
        <w:numPr>
          <w:ilvl w:val="0"/>
          <w:numId w:val="29"/>
        </w:numPr>
        <w:spacing w:after="0"/>
        <w:contextualSpacing/>
        <w:rPr>
          <w:rFonts w:ascii="Times New Roman" w:hAnsi="Times New Roman" w:cs="Times New Roman"/>
        </w:rPr>
      </w:pPr>
      <w:r w:rsidRPr="00E21C7E">
        <w:rPr>
          <w:rFonts w:ascii="Times New Roman" w:hAnsi="Times New Roman" w:cs="Times New Roman"/>
        </w:rPr>
        <w:t>For groupcast, sidelink HARQ feedback and HARQ combining in the physical layer are supported.</w:t>
      </w:r>
    </w:p>
    <w:p w14:paraId="7C86DEEF" w14:textId="77777777" w:rsidR="00E21C7E" w:rsidRPr="00E21C7E" w:rsidRDefault="00E21C7E" w:rsidP="00E21C7E">
      <w:pPr>
        <w:numPr>
          <w:ilvl w:val="1"/>
          <w:numId w:val="29"/>
        </w:numPr>
        <w:spacing w:after="0"/>
        <w:contextualSpacing/>
        <w:rPr>
          <w:rFonts w:ascii="Times New Roman" w:hAnsi="Times New Roman" w:cs="Times New Roman"/>
        </w:rPr>
      </w:pPr>
      <w:r w:rsidRPr="00E21C7E">
        <w:rPr>
          <w:rFonts w:ascii="Times New Roman" w:hAnsi="Times New Roman" w:cs="Times New Roman"/>
        </w:rPr>
        <w:t>FFS details, including the possibility of disabling HARQ in some scenarios</w:t>
      </w:r>
    </w:p>
    <w:p w14:paraId="5D236498" w14:textId="77777777" w:rsidR="00E21C7E" w:rsidRPr="00E21C7E" w:rsidRDefault="00E21C7E" w:rsidP="00E21C7E">
      <w:pPr>
        <w:spacing w:after="0"/>
        <w:contextualSpacing/>
        <w:rPr>
          <w:rFonts w:ascii="Times New Roman" w:hAnsi="Times New Roman" w:cs="Times New Roman"/>
          <w:lang w:eastAsia="x-none"/>
        </w:rPr>
      </w:pPr>
      <w:r w:rsidRPr="00E21C7E">
        <w:rPr>
          <w:rFonts w:ascii="Times New Roman" w:hAnsi="Times New Roman" w:cs="Times New Roman"/>
          <w:highlight w:val="green"/>
          <w:lang w:eastAsia="x-none"/>
        </w:rPr>
        <w:t>Agreements</w:t>
      </w:r>
      <w:r w:rsidRPr="00E21C7E">
        <w:rPr>
          <w:rFonts w:ascii="Times New Roman" w:hAnsi="Times New Roman" w:cs="Times New Roman"/>
          <w:lang w:eastAsia="x-none"/>
        </w:rPr>
        <w:t>:</w:t>
      </w:r>
    </w:p>
    <w:p w14:paraId="31D6F91B" w14:textId="77777777" w:rsidR="00E21C7E" w:rsidRPr="00E21C7E" w:rsidRDefault="00E21C7E" w:rsidP="00E21C7E">
      <w:pPr>
        <w:pStyle w:val="LGTdoc"/>
        <w:numPr>
          <w:ilvl w:val="0"/>
          <w:numId w:val="30"/>
        </w:numPr>
        <w:spacing w:afterLines="0" w:line="259" w:lineRule="auto"/>
        <w:contextualSpacing/>
        <w:rPr>
          <w:szCs w:val="22"/>
          <w:lang w:val="en-US"/>
        </w:rPr>
      </w:pPr>
      <w:r w:rsidRPr="00E21C7E">
        <w:rPr>
          <w:szCs w:val="22"/>
          <w:lang w:val="en-US"/>
        </w:rPr>
        <w:t>In the context of sidelink CSI, RAN1 to study further which of the following information is useful in sidelink operation when it is available at the transmitter.</w:t>
      </w:r>
    </w:p>
    <w:p w14:paraId="1F1F4B24" w14:textId="77777777" w:rsidR="00E21C7E" w:rsidRPr="00E21C7E" w:rsidRDefault="00E21C7E" w:rsidP="00E21C7E">
      <w:pPr>
        <w:pStyle w:val="LGTdoc"/>
        <w:numPr>
          <w:ilvl w:val="1"/>
          <w:numId w:val="30"/>
        </w:numPr>
        <w:spacing w:afterLines="0" w:line="259" w:lineRule="auto"/>
        <w:contextualSpacing/>
        <w:rPr>
          <w:szCs w:val="22"/>
          <w:lang w:val="en-US"/>
        </w:rPr>
      </w:pPr>
      <w:r w:rsidRPr="00E21C7E">
        <w:rPr>
          <w:szCs w:val="22"/>
          <w:lang w:val="en-US"/>
        </w:rPr>
        <w:t>Information representing the channel between the transmitter and receiver</w:t>
      </w:r>
    </w:p>
    <w:p w14:paraId="0E925EC0" w14:textId="77777777" w:rsidR="00E21C7E" w:rsidRPr="00E21C7E" w:rsidRDefault="00E21C7E" w:rsidP="00E21C7E">
      <w:pPr>
        <w:pStyle w:val="LGTdoc"/>
        <w:numPr>
          <w:ilvl w:val="1"/>
          <w:numId w:val="30"/>
        </w:numPr>
        <w:spacing w:afterLines="0" w:line="259" w:lineRule="auto"/>
        <w:contextualSpacing/>
        <w:rPr>
          <w:szCs w:val="22"/>
          <w:lang w:val="en-US"/>
        </w:rPr>
      </w:pPr>
      <w:r w:rsidRPr="00E21C7E">
        <w:rPr>
          <w:szCs w:val="22"/>
          <w:lang w:val="en-US"/>
        </w:rPr>
        <w:t>Information representing the interference at receiver</w:t>
      </w:r>
    </w:p>
    <w:p w14:paraId="2049A7D8" w14:textId="77777777" w:rsidR="00E21C7E" w:rsidRPr="00E21C7E" w:rsidRDefault="00E21C7E" w:rsidP="00E21C7E">
      <w:pPr>
        <w:pStyle w:val="LGTdoc"/>
        <w:numPr>
          <w:ilvl w:val="1"/>
          <w:numId w:val="30"/>
        </w:numPr>
        <w:spacing w:afterLines="0" w:line="259" w:lineRule="auto"/>
        <w:contextualSpacing/>
        <w:rPr>
          <w:szCs w:val="22"/>
          <w:lang w:val="en-US"/>
        </w:rPr>
      </w:pPr>
      <w:r w:rsidRPr="00E21C7E">
        <w:rPr>
          <w:szCs w:val="22"/>
          <w:lang w:val="en-US"/>
        </w:rPr>
        <w:t>Examples for this information are</w:t>
      </w:r>
    </w:p>
    <w:p w14:paraId="44B8D6DF" w14:textId="77777777" w:rsidR="00E21C7E" w:rsidRPr="00E21C7E" w:rsidRDefault="00E21C7E" w:rsidP="00E21C7E">
      <w:pPr>
        <w:pStyle w:val="LGTdoc"/>
        <w:numPr>
          <w:ilvl w:val="2"/>
          <w:numId w:val="30"/>
        </w:numPr>
        <w:spacing w:afterLines="0" w:line="259" w:lineRule="auto"/>
        <w:contextualSpacing/>
        <w:rPr>
          <w:szCs w:val="22"/>
          <w:lang w:val="en-US"/>
        </w:rPr>
      </w:pPr>
      <w:r w:rsidRPr="00E21C7E">
        <w:rPr>
          <w:szCs w:val="22"/>
          <w:lang w:val="en-US"/>
        </w:rPr>
        <w:t>CQI, PMI, RI, RSRP, RSRQ, pathgain/pathloss, SRI, CRI, interference condition, vehicle motion</w:t>
      </w:r>
    </w:p>
    <w:p w14:paraId="0217F4D8" w14:textId="77777777" w:rsidR="00E21C7E" w:rsidRPr="00E21C7E" w:rsidRDefault="00E21C7E" w:rsidP="00E21C7E">
      <w:pPr>
        <w:pStyle w:val="LGTdoc"/>
        <w:numPr>
          <w:ilvl w:val="1"/>
          <w:numId w:val="30"/>
        </w:numPr>
        <w:spacing w:afterLines="0" w:line="259" w:lineRule="auto"/>
        <w:contextualSpacing/>
        <w:rPr>
          <w:szCs w:val="22"/>
          <w:lang w:val="en-US"/>
        </w:rPr>
      </w:pPr>
      <w:r w:rsidRPr="00E21C7E">
        <w:rPr>
          <w:szCs w:val="22"/>
          <w:lang w:val="en-US"/>
        </w:rPr>
        <w:t>FFS including</w:t>
      </w:r>
    </w:p>
    <w:p w14:paraId="6C18AF0C" w14:textId="77777777" w:rsidR="00E21C7E" w:rsidRPr="00E21C7E" w:rsidRDefault="00E21C7E" w:rsidP="00E21C7E">
      <w:pPr>
        <w:pStyle w:val="LGTdoc"/>
        <w:numPr>
          <w:ilvl w:val="2"/>
          <w:numId w:val="30"/>
        </w:numPr>
        <w:spacing w:afterLines="0" w:line="259" w:lineRule="auto"/>
        <w:contextualSpacing/>
        <w:rPr>
          <w:szCs w:val="22"/>
          <w:lang w:val="en-US"/>
        </w:rPr>
      </w:pPr>
      <w:r w:rsidRPr="00E21C7E">
        <w:rPr>
          <w:szCs w:val="22"/>
          <w:lang w:val="en-US"/>
        </w:rPr>
        <w:t>Such information can be acquired using reciprocity or feedback</w:t>
      </w:r>
    </w:p>
    <w:p w14:paraId="0A00627D" w14:textId="77777777" w:rsidR="00E21C7E" w:rsidRPr="00E21C7E" w:rsidRDefault="00E21C7E" w:rsidP="00E21C7E">
      <w:pPr>
        <w:pStyle w:val="LGTdoc"/>
        <w:numPr>
          <w:ilvl w:val="2"/>
          <w:numId w:val="30"/>
        </w:numPr>
        <w:spacing w:afterLines="0" w:line="259" w:lineRule="auto"/>
        <w:contextualSpacing/>
        <w:rPr>
          <w:szCs w:val="22"/>
          <w:lang w:val="en-US"/>
        </w:rPr>
      </w:pPr>
      <w:r w:rsidRPr="00E21C7E">
        <w:rPr>
          <w:szCs w:val="22"/>
          <w:lang w:val="en-US"/>
        </w:rPr>
        <w:t>Time scale of the information</w:t>
      </w:r>
    </w:p>
    <w:p w14:paraId="4BCF1B05" w14:textId="77777777" w:rsidR="00E21C7E" w:rsidRDefault="00E21C7E" w:rsidP="000A5764">
      <w:pPr>
        <w:pStyle w:val="LGTdoc"/>
        <w:numPr>
          <w:ilvl w:val="2"/>
          <w:numId w:val="30"/>
        </w:numPr>
        <w:spacing w:afterLines="0" w:line="259" w:lineRule="auto"/>
        <w:contextualSpacing/>
        <w:rPr>
          <w:szCs w:val="22"/>
          <w:lang w:val="en-US"/>
        </w:rPr>
      </w:pPr>
      <w:r w:rsidRPr="00E21C7E">
        <w:rPr>
          <w:szCs w:val="22"/>
          <w:lang w:val="en-US"/>
        </w:rPr>
        <w:t>Which information is useful in which operation and scenario</w:t>
      </w:r>
    </w:p>
    <w:p w14:paraId="634C5ED7" w14:textId="77777777" w:rsidR="00E21C7E" w:rsidRPr="00E21C7E" w:rsidRDefault="00E21C7E" w:rsidP="00E21C7E">
      <w:pPr>
        <w:pStyle w:val="LGTdoc"/>
        <w:spacing w:afterLines="0" w:line="259" w:lineRule="auto"/>
        <w:ind w:left="2160"/>
        <w:contextualSpacing/>
        <w:rPr>
          <w:szCs w:val="22"/>
          <w:lang w:val="en-US"/>
        </w:rPr>
      </w:pPr>
    </w:p>
    <w:p w14:paraId="03DF37A6" w14:textId="77777777" w:rsidR="00922BFE" w:rsidRPr="005804A7" w:rsidRDefault="00922BFE" w:rsidP="000A5764">
      <w:pPr>
        <w:jc w:val="both"/>
        <w:rPr>
          <w:rFonts w:ascii="Times New Roman" w:hAnsi="Times New Roman" w:cs="Times New Roman"/>
        </w:rPr>
      </w:pPr>
      <w:r w:rsidRPr="005804A7">
        <w:rPr>
          <w:rFonts w:ascii="Times New Roman" w:hAnsi="Times New Roman" w:cs="Times New Roman"/>
        </w:rPr>
        <w:t xml:space="preserve">In this contribution, we </w:t>
      </w:r>
      <w:r w:rsidR="00E21C7E">
        <w:rPr>
          <w:rFonts w:ascii="Times New Roman" w:hAnsi="Times New Roman" w:cs="Times New Roman"/>
        </w:rPr>
        <w:t xml:space="preserve">discuss the </w:t>
      </w:r>
      <w:r w:rsidR="008D56D5">
        <w:rPr>
          <w:rFonts w:ascii="Times New Roman" w:hAnsi="Times New Roman" w:cs="Times New Roman"/>
        </w:rPr>
        <w:t xml:space="preserve">physical layer procedure </w:t>
      </w:r>
      <w:r w:rsidR="00E21C7E">
        <w:rPr>
          <w:rFonts w:ascii="Times New Roman" w:hAnsi="Times New Roman" w:cs="Times New Roman"/>
        </w:rPr>
        <w:t xml:space="preserve">details related to HARQ feedback and CSI acquisition. </w:t>
      </w:r>
    </w:p>
    <w:p w14:paraId="2566911B" w14:textId="77777777" w:rsidR="00FA2131" w:rsidRDefault="000A5764" w:rsidP="00FA2131">
      <w:pPr>
        <w:pStyle w:val="Heading1"/>
        <w:pBdr>
          <w:top w:val="single" w:sz="12" w:space="5" w:color="auto"/>
        </w:pBdr>
        <w:spacing w:after="120"/>
        <w:rPr>
          <w:rFonts w:ascii="Times New Roman" w:hAnsi="Times New Roman"/>
          <w:b/>
          <w:sz w:val="32"/>
          <w:szCs w:val="32"/>
        </w:rPr>
      </w:pPr>
      <w:r w:rsidRPr="005804A7">
        <w:rPr>
          <w:rFonts w:ascii="Times New Roman" w:hAnsi="Times New Roman"/>
          <w:b/>
          <w:sz w:val="32"/>
          <w:szCs w:val="32"/>
        </w:rPr>
        <w:t>Discussion</w:t>
      </w:r>
    </w:p>
    <w:p w14:paraId="6AD97C51" w14:textId="77777777" w:rsidR="008F4451" w:rsidRPr="008F4451" w:rsidRDefault="00FA2131" w:rsidP="008F4451">
      <w:pPr>
        <w:pStyle w:val="Heading2"/>
        <w:ind w:left="720" w:hanging="720"/>
        <w:jc w:val="both"/>
        <w:rPr>
          <w:rFonts w:ascii="Times New Roman" w:hAnsi="Times New Roman"/>
          <w:sz w:val="28"/>
        </w:rPr>
      </w:pPr>
      <w:r>
        <w:rPr>
          <w:rFonts w:ascii="Times New Roman" w:hAnsi="Times New Roman"/>
          <w:sz w:val="28"/>
        </w:rPr>
        <w:t>HARQ f</w:t>
      </w:r>
      <w:r w:rsidR="001C0E77" w:rsidRPr="001C0E77">
        <w:rPr>
          <w:rFonts w:ascii="Times New Roman" w:hAnsi="Times New Roman"/>
          <w:sz w:val="28"/>
        </w:rPr>
        <w:t>eedback</w:t>
      </w:r>
    </w:p>
    <w:p w14:paraId="34832284" w14:textId="16158348" w:rsidR="000A6905" w:rsidRDefault="007D3456" w:rsidP="00FA2131">
      <w:pPr>
        <w:jc w:val="both"/>
        <w:rPr>
          <w:rFonts w:ascii="Times New Roman" w:hAnsi="Times New Roman" w:cs="Times New Roman"/>
        </w:rPr>
      </w:pPr>
      <w:r>
        <w:rPr>
          <w:rFonts w:ascii="Times New Roman" w:hAnsi="Times New Roman" w:cs="Times New Roman"/>
        </w:rPr>
        <w:t xml:space="preserve">It was agreed in RAN1 meeting #94b </w:t>
      </w:r>
      <w:r>
        <w:rPr>
          <w:rFonts w:ascii="Times New Roman" w:hAnsi="Times New Roman" w:cs="Times New Roman"/>
        </w:rPr>
        <w:fldChar w:fldCharType="begin"/>
      </w:r>
      <w:r>
        <w:rPr>
          <w:rFonts w:ascii="Times New Roman" w:hAnsi="Times New Roman" w:cs="Times New Roman"/>
        </w:rPr>
        <w:instrText xml:space="preserve"> REF _Ref528675005 \r \h </w:instrText>
      </w:r>
      <w:r>
        <w:rPr>
          <w:rFonts w:ascii="Times New Roman" w:hAnsi="Times New Roman" w:cs="Times New Roman"/>
        </w:rPr>
      </w:r>
      <w:r>
        <w:rPr>
          <w:rFonts w:ascii="Times New Roman" w:hAnsi="Times New Roman" w:cs="Times New Roman"/>
        </w:rPr>
        <w:fldChar w:fldCharType="separate"/>
      </w:r>
      <w:r w:rsidR="003D46E2">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t xml:space="preserve"> that </w:t>
      </w:r>
      <w:r w:rsidR="008F4451">
        <w:rPr>
          <w:rFonts w:ascii="Times New Roman" w:hAnsi="Times New Roman" w:cs="Times New Roman"/>
        </w:rPr>
        <w:t xml:space="preserve">for sidelink unicast and/or groupcast, sidelink HARQ feedback and HARQ combining in the physical layer are supported. The </w:t>
      </w:r>
      <w:r w:rsidR="001333C0">
        <w:rPr>
          <w:rFonts w:ascii="Times New Roman" w:hAnsi="Times New Roman" w:cs="Times New Roman"/>
        </w:rPr>
        <w:t>d</w:t>
      </w:r>
      <w:r w:rsidR="008F4451">
        <w:rPr>
          <w:rFonts w:ascii="Times New Roman" w:hAnsi="Times New Roman" w:cs="Times New Roman"/>
        </w:rPr>
        <w:t>etails of HARQ feedback</w:t>
      </w:r>
      <w:r w:rsidR="001333C0">
        <w:rPr>
          <w:rFonts w:ascii="Times New Roman" w:hAnsi="Times New Roman" w:cs="Times New Roman"/>
        </w:rPr>
        <w:t xml:space="preserve"> and HARQ combining</w:t>
      </w:r>
      <w:r w:rsidR="008F4451">
        <w:rPr>
          <w:rFonts w:ascii="Times New Roman" w:hAnsi="Times New Roman" w:cs="Times New Roman"/>
        </w:rPr>
        <w:t xml:space="preserve"> </w:t>
      </w:r>
      <w:r w:rsidR="001333C0">
        <w:rPr>
          <w:rFonts w:ascii="Times New Roman" w:hAnsi="Times New Roman" w:cs="Times New Roman"/>
        </w:rPr>
        <w:t>are still open. These include the possibility of disabling HARQ in some scenarios.</w:t>
      </w:r>
    </w:p>
    <w:p w14:paraId="25CFFBCB" w14:textId="22870E75" w:rsidR="003C5D2E" w:rsidRPr="003C5D2E" w:rsidRDefault="00432219" w:rsidP="003C5D2E">
      <w:pPr>
        <w:jc w:val="both"/>
        <w:rPr>
          <w:rFonts w:ascii="Times New Roman" w:hAnsi="Times New Roman" w:cs="Times New Roman"/>
        </w:rPr>
      </w:pPr>
      <w:r>
        <w:rPr>
          <w:rFonts w:ascii="Times New Roman" w:hAnsi="Times New Roman" w:cs="Times New Roman"/>
        </w:rPr>
        <w:t>We consider the possible scenarios where</w:t>
      </w:r>
      <w:r w:rsidR="00D14FE4">
        <w:rPr>
          <w:rFonts w:ascii="Times New Roman" w:hAnsi="Times New Roman" w:cs="Times New Roman"/>
        </w:rPr>
        <w:t xml:space="preserve"> the </w:t>
      </w:r>
      <w:r>
        <w:rPr>
          <w:rFonts w:ascii="Times New Roman" w:hAnsi="Times New Roman" w:cs="Times New Roman"/>
        </w:rPr>
        <w:t>HARQ</w:t>
      </w:r>
      <w:r w:rsidR="00D14FE4">
        <w:rPr>
          <w:rFonts w:ascii="Times New Roman" w:hAnsi="Times New Roman" w:cs="Times New Roman"/>
        </w:rPr>
        <w:t xml:space="preserve"> feedback</w:t>
      </w:r>
      <w:r>
        <w:rPr>
          <w:rFonts w:ascii="Times New Roman" w:hAnsi="Times New Roman" w:cs="Times New Roman"/>
        </w:rPr>
        <w:t xml:space="preserve"> may not be needed in sidelink groupcast</w:t>
      </w:r>
      <w:r w:rsidR="003C5D2E">
        <w:rPr>
          <w:rFonts w:ascii="Times New Roman" w:hAnsi="Times New Roman" w:cs="Times New Roman"/>
        </w:rPr>
        <w:t xml:space="preserve"> and/or unicast</w:t>
      </w:r>
      <w:r>
        <w:rPr>
          <w:rFonts w:ascii="Times New Roman" w:hAnsi="Times New Roman" w:cs="Times New Roman"/>
        </w:rPr>
        <w:t>.</w:t>
      </w:r>
      <w:r w:rsidR="003C5D2E">
        <w:rPr>
          <w:rFonts w:ascii="Times New Roman" w:hAnsi="Times New Roman" w:cs="Times New Roman"/>
        </w:rPr>
        <w:t xml:space="preserve"> </w:t>
      </w:r>
      <w:r w:rsidR="003C5D2E" w:rsidRPr="003C5D2E">
        <w:rPr>
          <w:rFonts w:ascii="Times New Roman" w:hAnsi="Times New Roman" w:cs="Times New Roman"/>
        </w:rPr>
        <w:t xml:space="preserve">Consider a scenario where vehicles may join or leave a group in a more frequent fashion. The frequent group member update information may not be promptly detected by all the active group members. When a vehicle groupcasts </w:t>
      </w:r>
      <w:r w:rsidR="002247DA">
        <w:rPr>
          <w:rFonts w:ascii="Times New Roman" w:hAnsi="Times New Roman" w:cs="Times New Roman"/>
        </w:rPr>
        <w:t xml:space="preserve">a </w:t>
      </w:r>
      <w:r w:rsidR="003C5D2E" w:rsidRPr="003C5D2E">
        <w:rPr>
          <w:rFonts w:ascii="Times New Roman" w:hAnsi="Times New Roman" w:cs="Times New Roman"/>
        </w:rPr>
        <w:t xml:space="preserve">message to a group of vehicles by using a destination group ID, it may not know all the </w:t>
      </w:r>
      <w:r w:rsidR="003C5D2E" w:rsidRPr="003C5D2E">
        <w:rPr>
          <w:rFonts w:ascii="Times New Roman" w:hAnsi="Times New Roman" w:cs="Times New Roman"/>
        </w:rPr>
        <w:lastRenderedPageBreak/>
        <w:t xml:space="preserve">members in </w:t>
      </w:r>
      <w:r w:rsidR="00BC7AC4">
        <w:rPr>
          <w:rFonts w:ascii="Times New Roman" w:hAnsi="Times New Roman" w:cs="Times New Roman"/>
        </w:rPr>
        <w:t xml:space="preserve">in the </w:t>
      </w:r>
      <w:r w:rsidR="003C5D2E" w:rsidRPr="003C5D2E">
        <w:rPr>
          <w:rFonts w:ascii="Times New Roman" w:hAnsi="Times New Roman" w:cs="Times New Roman"/>
        </w:rPr>
        <w:t>group, which makes HARQ feedback infeasible.</w:t>
      </w:r>
      <w:r w:rsidR="003C5D2E">
        <w:rPr>
          <w:rFonts w:ascii="Times New Roman" w:hAnsi="Times New Roman" w:cs="Times New Roman"/>
        </w:rPr>
        <w:t xml:space="preserve"> Hence, HARQ feedback may not be needed for sidelink groupcast when the group members frequently change. </w:t>
      </w:r>
    </w:p>
    <w:p w14:paraId="667B1E42" w14:textId="32426F81" w:rsidR="003C5D2E" w:rsidRDefault="003C5D2E" w:rsidP="003C5D2E">
      <w:pPr>
        <w:jc w:val="both"/>
        <w:rPr>
          <w:rFonts w:ascii="Times New Roman" w:hAnsi="Times New Roman" w:cs="Times New Roman"/>
        </w:rPr>
      </w:pPr>
      <w:r>
        <w:rPr>
          <w:rFonts w:ascii="Times New Roman" w:hAnsi="Times New Roman" w:cs="Times New Roman"/>
        </w:rPr>
        <w:t>T</w:t>
      </w:r>
      <w:r w:rsidR="000A6905" w:rsidRPr="003C5D2E">
        <w:rPr>
          <w:rFonts w:ascii="Times New Roman" w:hAnsi="Times New Roman" w:cs="Times New Roman"/>
        </w:rPr>
        <w:t xml:space="preserve">he NR sidelink HARQ feedback will occupy resources and increase delay of data transmissions. This situation is </w:t>
      </w:r>
      <w:r w:rsidR="00BC7AC4">
        <w:rPr>
          <w:rFonts w:ascii="Times New Roman" w:hAnsi="Times New Roman" w:cs="Times New Roman"/>
        </w:rPr>
        <w:t xml:space="preserve">worsened </w:t>
      </w:r>
      <w:r w:rsidR="000A6905" w:rsidRPr="003C5D2E">
        <w:rPr>
          <w:rFonts w:ascii="Times New Roman" w:hAnsi="Times New Roman" w:cs="Times New Roman"/>
        </w:rPr>
        <w:t>in the case of sidelink groupcast</w:t>
      </w:r>
      <w:r w:rsidR="00432219" w:rsidRPr="003C5D2E">
        <w:rPr>
          <w:rFonts w:ascii="Times New Roman" w:hAnsi="Times New Roman" w:cs="Times New Roman"/>
        </w:rPr>
        <w:t xml:space="preserve">, especially for </w:t>
      </w:r>
      <w:r w:rsidR="00906661">
        <w:rPr>
          <w:rFonts w:ascii="Times New Roman" w:hAnsi="Times New Roman" w:cs="Times New Roman"/>
        </w:rPr>
        <w:t xml:space="preserve">a </w:t>
      </w:r>
      <w:r w:rsidR="00432219" w:rsidRPr="003C5D2E">
        <w:rPr>
          <w:rFonts w:ascii="Times New Roman" w:hAnsi="Times New Roman" w:cs="Times New Roman"/>
        </w:rPr>
        <w:t>large group size</w:t>
      </w:r>
      <w:r w:rsidR="000A6905" w:rsidRPr="003C5D2E">
        <w:rPr>
          <w:rFonts w:ascii="Times New Roman" w:hAnsi="Times New Roman" w:cs="Times New Roman"/>
        </w:rPr>
        <w:t>. If every group member has HARQ feedback for a common data transmission, the occupied feedback resources and the feedback delay may</w:t>
      </w:r>
      <w:r w:rsidR="00432219" w:rsidRPr="003C5D2E">
        <w:rPr>
          <w:rFonts w:ascii="Times New Roman" w:hAnsi="Times New Roman" w:cs="Times New Roman"/>
        </w:rPr>
        <w:t xml:space="preserve"> be much </w:t>
      </w:r>
      <w:r w:rsidR="000A6905" w:rsidRPr="003C5D2E">
        <w:rPr>
          <w:rFonts w:ascii="Times New Roman" w:hAnsi="Times New Roman" w:cs="Times New Roman"/>
        </w:rPr>
        <w:t xml:space="preserve">larger </w:t>
      </w:r>
      <w:r w:rsidR="007D3456" w:rsidRPr="003C5D2E">
        <w:rPr>
          <w:rFonts w:ascii="Times New Roman" w:hAnsi="Times New Roman" w:cs="Times New Roman"/>
        </w:rPr>
        <w:t>than those in the unicast case.</w:t>
      </w:r>
      <w:r>
        <w:rPr>
          <w:rFonts w:ascii="Times New Roman" w:hAnsi="Times New Roman" w:cs="Times New Roman"/>
        </w:rPr>
        <w:t xml:space="preserve"> Hence, the HARQ feedback may not be </w:t>
      </w:r>
      <w:r w:rsidR="00E2373E">
        <w:rPr>
          <w:rFonts w:ascii="Times New Roman" w:hAnsi="Times New Roman" w:cs="Times New Roman"/>
        </w:rPr>
        <w:t xml:space="preserve">needed </w:t>
      </w:r>
      <w:r>
        <w:rPr>
          <w:rFonts w:ascii="Times New Roman" w:hAnsi="Times New Roman" w:cs="Times New Roman"/>
        </w:rPr>
        <w:t xml:space="preserve">for sidelink groupcast when the group size is large. </w:t>
      </w:r>
    </w:p>
    <w:p w14:paraId="1C44BE91" w14:textId="0C1132DF" w:rsidR="00130C8F" w:rsidRDefault="003C5D2E" w:rsidP="00130C8F">
      <w:pPr>
        <w:jc w:val="both"/>
        <w:rPr>
          <w:rFonts w:ascii="Times New Roman" w:hAnsi="Times New Roman" w:cs="Times New Roman"/>
        </w:rPr>
      </w:pPr>
      <w:r>
        <w:rPr>
          <w:rFonts w:ascii="Times New Roman" w:hAnsi="Times New Roman" w:cs="Times New Roman"/>
        </w:rPr>
        <w:t xml:space="preserve">Additionally, HARQ feedback may not </w:t>
      </w:r>
      <w:r w:rsidR="00323233">
        <w:rPr>
          <w:rFonts w:ascii="Times New Roman" w:hAnsi="Times New Roman" w:cs="Times New Roman"/>
        </w:rPr>
        <w:t xml:space="preserve">be beneficial </w:t>
      </w:r>
      <w:r>
        <w:rPr>
          <w:rFonts w:ascii="Times New Roman" w:hAnsi="Times New Roman" w:cs="Times New Roman"/>
        </w:rPr>
        <w:t xml:space="preserve">for sidelink groupcast and unicast due to data </w:t>
      </w:r>
      <w:r w:rsidR="00432219" w:rsidRPr="003C5D2E">
        <w:rPr>
          <w:rFonts w:ascii="Times New Roman" w:hAnsi="Times New Roman" w:cs="Times New Roman"/>
        </w:rPr>
        <w:t>Q</w:t>
      </w:r>
      <w:r w:rsidR="00375642" w:rsidRPr="003C5D2E">
        <w:rPr>
          <w:rFonts w:ascii="Times New Roman" w:hAnsi="Times New Roman" w:cs="Times New Roman"/>
        </w:rPr>
        <w:t>oS</w:t>
      </w:r>
      <w:r>
        <w:rPr>
          <w:rFonts w:ascii="Times New Roman" w:hAnsi="Times New Roman" w:cs="Times New Roman"/>
        </w:rPr>
        <w:t xml:space="preserve">. </w:t>
      </w:r>
      <w:r w:rsidR="000D65D6">
        <w:rPr>
          <w:rFonts w:ascii="Times New Roman" w:hAnsi="Times New Roman" w:cs="Times New Roman"/>
        </w:rPr>
        <w:t xml:space="preserve">For </w:t>
      </w:r>
      <w:r>
        <w:rPr>
          <w:rFonts w:ascii="Times New Roman" w:hAnsi="Times New Roman" w:cs="Times New Roman"/>
        </w:rPr>
        <w:t xml:space="preserve">example, for </w:t>
      </w:r>
      <w:r w:rsidR="000D65D6">
        <w:rPr>
          <w:rFonts w:ascii="Times New Roman" w:hAnsi="Times New Roman" w:cs="Times New Roman"/>
        </w:rPr>
        <w:t xml:space="preserve">sidelink data with low latency requirement, the retransmissions based on HARQ feedback may already exceed the </w:t>
      </w:r>
      <w:r w:rsidR="00B7434A">
        <w:rPr>
          <w:rFonts w:ascii="Times New Roman" w:hAnsi="Times New Roman" w:cs="Times New Roman"/>
        </w:rPr>
        <w:t xml:space="preserve">data </w:t>
      </w:r>
      <w:r w:rsidR="000D65D6">
        <w:rPr>
          <w:rFonts w:ascii="Times New Roman" w:hAnsi="Times New Roman" w:cs="Times New Roman"/>
        </w:rPr>
        <w:t xml:space="preserve">latency requirement. </w:t>
      </w:r>
      <w:r w:rsidR="00B7434A">
        <w:rPr>
          <w:rFonts w:ascii="Times New Roman" w:hAnsi="Times New Roman" w:cs="Times New Roman"/>
        </w:rPr>
        <w:t xml:space="preserve">For sidelink data with low reliability requirement, </w:t>
      </w:r>
      <w:r w:rsidR="00BC7AC4">
        <w:rPr>
          <w:rFonts w:ascii="Times New Roman" w:hAnsi="Times New Roman" w:cs="Times New Roman"/>
        </w:rPr>
        <w:t xml:space="preserve">transmissions without HARQ </w:t>
      </w:r>
      <w:r w:rsidR="00B7434A">
        <w:rPr>
          <w:rFonts w:ascii="Times New Roman" w:hAnsi="Times New Roman" w:cs="Times New Roman"/>
        </w:rPr>
        <w:t xml:space="preserve">may already achieve the data reliability requirement. In both cases, the retransmissions based on HARQ feedback may not </w:t>
      </w:r>
      <w:r w:rsidR="00DF1E59">
        <w:rPr>
          <w:rFonts w:ascii="Times New Roman" w:hAnsi="Times New Roman" w:cs="Times New Roman"/>
        </w:rPr>
        <w:t xml:space="preserve">be beneficial </w:t>
      </w:r>
      <w:r w:rsidR="00B7434A">
        <w:rPr>
          <w:rFonts w:ascii="Times New Roman" w:hAnsi="Times New Roman" w:cs="Times New Roman"/>
        </w:rPr>
        <w:t>and the HARQ feedb</w:t>
      </w:r>
      <w:r w:rsidR="00130C8F">
        <w:rPr>
          <w:rFonts w:ascii="Times New Roman" w:hAnsi="Times New Roman" w:cs="Times New Roman"/>
        </w:rPr>
        <w:t xml:space="preserve">ack is not needed. </w:t>
      </w:r>
    </w:p>
    <w:p w14:paraId="144F8C6E" w14:textId="79F32783" w:rsidR="00130C8F" w:rsidRDefault="00130C8F" w:rsidP="00CD75EA">
      <w:pPr>
        <w:jc w:val="both"/>
        <w:rPr>
          <w:rFonts w:ascii="Times New Roman" w:hAnsi="Times New Roman" w:cs="Times New Roman"/>
        </w:rPr>
      </w:pPr>
      <w:r w:rsidRPr="008A3164">
        <w:rPr>
          <w:rFonts w:ascii="Times New Roman" w:hAnsi="Times New Roman" w:cs="Times New Roman"/>
        </w:rPr>
        <w:t>HARQ feedback may</w:t>
      </w:r>
      <w:r w:rsidR="00CD75EA">
        <w:rPr>
          <w:rFonts w:ascii="Times New Roman" w:hAnsi="Times New Roman" w:cs="Times New Roman"/>
        </w:rPr>
        <w:t xml:space="preserve"> be</w:t>
      </w:r>
      <w:r>
        <w:rPr>
          <w:rFonts w:ascii="Times New Roman" w:hAnsi="Times New Roman" w:cs="Times New Roman"/>
        </w:rPr>
        <w:t xml:space="preserve"> </w:t>
      </w:r>
      <w:r w:rsidR="00CD75EA">
        <w:rPr>
          <w:rFonts w:ascii="Times New Roman" w:hAnsi="Times New Roman" w:cs="Times New Roman"/>
        </w:rPr>
        <w:t xml:space="preserve">enabled or disabled to balance </w:t>
      </w:r>
      <w:r>
        <w:rPr>
          <w:rFonts w:ascii="Times New Roman" w:hAnsi="Times New Roman" w:cs="Times New Roman"/>
        </w:rPr>
        <w:t>system load</w:t>
      </w:r>
      <w:r w:rsidRPr="008A3164">
        <w:rPr>
          <w:rFonts w:ascii="Times New Roman" w:hAnsi="Times New Roman" w:cs="Times New Roman"/>
        </w:rPr>
        <w:t xml:space="preserve">. </w:t>
      </w:r>
      <w:r>
        <w:rPr>
          <w:rFonts w:ascii="Times New Roman" w:hAnsi="Times New Roman" w:cs="Times New Roman"/>
        </w:rPr>
        <w:t xml:space="preserve">For example, </w:t>
      </w:r>
      <w:r w:rsidRPr="008A3164">
        <w:rPr>
          <w:rFonts w:ascii="Times New Roman" w:hAnsi="Times New Roman" w:cs="Times New Roman"/>
        </w:rPr>
        <w:t xml:space="preserve">HARQ feedback </w:t>
      </w:r>
      <w:r w:rsidR="004F0CE3">
        <w:rPr>
          <w:rFonts w:ascii="Times New Roman" w:hAnsi="Times New Roman" w:cs="Times New Roman"/>
        </w:rPr>
        <w:t>may be</w:t>
      </w:r>
      <w:r w:rsidR="004F0CE3" w:rsidRPr="008A3164">
        <w:rPr>
          <w:rFonts w:ascii="Times New Roman" w:hAnsi="Times New Roman" w:cs="Times New Roman"/>
        </w:rPr>
        <w:t xml:space="preserve"> </w:t>
      </w:r>
      <w:r w:rsidRPr="008A3164">
        <w:rPr>
          <w:rFonts w:ascii="Times New Roman" w:hAnsi="Times New Roman" w:cs="Times New Roman"/>
        </w:rPr>
        <w:t xml:space="preserve">disabled to reduce signaling overhead </w:t>
      </w:r>
      <w:r w:rsidR="004828A6">
        <w:rPr>
          <w:rFonts w:ascii="Times New Roman" w:hAnsi="Times New Roman" w:cs="Times New Roman"/>
        </w:rPr>
        <w:t xml:space="preserve">to </w:t>
      </w:r>
      <w:bookmarkStart w:id="3" w:name="_Hlk528921754"/>
      <w:r w:rsidR="004828A6">
        <w:rPr>
          <w:rFonts w:ascii="Times New Roman" w:hAnsi="Times New Roman" w:cs="Times New Roman"/>
        </w:rPr>
        <w:t>relieve</w:t>
      </w:r>
      <w:r>
        <w:rPr>
          <w:rFonts w:ascii="Times New Roman" w:hAnsi="Times New Roman" w:cs="Times New Roman"/>
        </w:rPr>
        <w:t xml:space="preserve"> </w:t>
      </w:r>
      <w:bookmarkEnd w:id="3"/>
      <w:r>
        <w:rPr>
          <w:rFonts w:ascii="Times New Roman" w:hAnsi="Times New Roman" w:cs="Times New Roman"/>
        </w:rPr>
        <w:t>sidelink congestion in a high</w:t>
      </w:r>
      <w:r w:rsidR="004F0CE3">
        <w:rPr>
          <w:rFonts w:ascii="Times New Roman" w:hAnsi="Times New Roman" w:cs="Times New Roman"/>
        </w:rPr>
        <w:t>ly</w:t>
      </w:r>
      <w:r>
        <w:rPr>
          <w:rFonts w:ascii="Times New Roman" w:hAnsi="Times New Roman" w:cs="Times New Roman"/>
        </w:rPr>
        <w:t xml:space="preserve"> load</w:t>
      </w:r>
      <w:r w:rsidR="004F0CE3">
        <w:rPr>
          <w:rFonts w:ascii="Times New Roman" w:hAnsi="Times New Roman" w:cs="Times New Roman"/>
        </w:rPr>
        <w:t>ed</w:t>
      </w:r>
      <w:r>
        <w:rPr>
          <w:rFonts w:ascii="Times New Roman" w:hAnsi="Times New Roman" w:cs="Times New Roman"/>
        </w:rPr>
        <w:t xml:space="preserve"> system, while</w:t>
      </w:r>
      <w:r w:rsidR="00CD75EA">
        <w:rPr>
          <w:rFonts w:ascii="Times New Roman" w:hAnsi="Times New Roman" w:cs="Times New Roman"/>
        </w:rPr>
        <w:t xml:space="preserve"> </w:t>
      </w:r>
      <w:r>
        <w:rPr>
          <w:rFonts w:ascii="Times New Roman" w:hAnsi="Times New Roman" w:cs="Times New Roman"/>
        </w:rPr>
        <w:t xml:space="preserve">HARQ feedback </w:t>
      </w:r>
      <w:r w:rsidR="004F0CE3">
        <w:rPr>
          <w:rFonts w:ascii="Times New Roman" w:hAnsi="Times New Roman" w:cs="Times New Roman"/>
        </w:rPr>
        <w:t>may</w:t>
      </w:r>
      <w:r w:rsidR="004F0CE3" w:rsidRPr="008A3164">
        <w:rPr>
          <w:rFonts w:ascii="Times New Roman" w:hAnsi="Times New Roman" w:cs="Times New Roman"/>
        </w:rPr>
        <w:t xml:space="preserve"> </w:t>
      </w:r>
      <w:r w:rsidRPr="008A3164">
        <w:rPr>
          <w:rFonts w:ascii="Times New Roman" w:hAnsi="Times New Roman" w:cs="Times New Roman"/>
        </w:rPr>
        <w:t>be enabled</w:t>
      </w:r>
      <w:r>
        <w:rPr>
          <w:rFonts w:ascii="Times New Roman" w:hAnsi="Times New Roman" w:cs="Times New Roman"/>
        </w:rPr>
        <w:t xml:space="preserve"> to improve system performance in a </w:t>
      </w:r>
      <w:r w:rsidR="00BC7AC4">
        <w:rPr>
          <w:rFonts w:ascii="Times New Roman" w:hAnsi="Times New Roman" w:cs="Times New Roman"/>
        </w:rPr>
        <w:t xml:space="preserve">lightly </w:t>
      </w:r>
      <w:r>
        <w:rPr>
          <w:rFonts w:ascii="Times New Roman" w:hAnsi="Times New Roman" w:cs="Times New Roman"/>
        </w:rPr>
        <w:t>load</w:t>
      </w:r>
      <w:r w:rsidR="004F0CE3">
        <w:rPr>
          <w:rFonts w:ascii="Times New Roman" w:hAnsi="Times New Roman" w:cs="Times New Roman"/>
        </w:rPr>
        <w:t>ed</w:t>
      </w:r>
      <w:r>
        <w:rPr>
          <w:rFonts w:ascii="Times New Roman" w:hAnsi="Times New Roman" w:cs="Times New Roman"/>
        </w:rPr>
        <w:t xml:space="preserve"> system. </w:t>
      </w:r>
      <w:r w:rsidRPr="008A3164">
        <w:rPr>
          <w:rFonts w:ascii="Times New Roman" w:hAnsi="Times New Roman" w:cs="Times New Roman"/>
        </w:rPr>
        <w:t xml:space="preserve">Furthermore, </w:t>
      </w:r>
      <w:r w:rsidR="00CD75EA">
        <w:rPr>
          <w:rFonts w:ascii="Times New Roman" w:hAnsi="Times New Roman" w:cs="Times New Roman"/>
        </w:rPr>
        <w:t>system load balanc</w:t>
      </w:r>
      <w:r w:rsidR="005B61A9">
        <w:rPr>
          <w:rFonts w:ascii="Times New Roman" w:hAnsi="Times New Roman" w:cs="Times New Roman"/>
        </w:rPr>
        <w:t>ing</w:t>
      </w:r>
      <w:r w:rsidR="00CD75EA">
        <w:rPr>
          <w:rFonts w:ascii="Times New Roman" w:hAnsi="Times New Roman" w:cs="Times New Roman"/>
        </w:rPr>
        <w:t xml:space="preserve"> via</w:t>
      </w:r>
      <w:r>
        <w:rPr>
          <w:rFonts w:ascii="Times New Roman" w:hAnsi="Times New Roman" w:cs="Times New Roman"/>
        </w:rPr>
        <w:t xml:space="preserve"> </w:t>
      </w:r>
      <w:r w:rsidR="005B61A9">
        <w:rPr>
          <w:rFonts w:ascii="Times New Roman" w:hAnsi="Times New Roman" w:cs="Times New Roman"/>
        </w:rPr>
        <w:t xml:space="preserve">enabling/disabling </w:t>
      </w:r>
      <w:r>
        <w:rPr>
          <w:rFonts w:ascii="Times New Roman" w:hAnsi="Times New Roman" w:cs="Times New Roman"/>
        </w:rPr>
        <w:t>HARQ feedback</w:t>
      </w:r>
      <w:r w:rsidR="00CD75EA">
        <w:rPr>
          <w:rFonts w:ascii="Times New Roman" w:hAnsi="Times New Roman" w:cs="Times New Roman"/>
        </w:rPr>
        <w:t xml:space="preserve"> may also consider data QoS. For example, </w:t>
      </w:r>
      <w:r w:rsidRPr="008A3164">
        <w:rPr>
          <w:rFonts w:ascii="Times New Roman" w:hAnsi="Times New Roman" w:cs="Times New Roman"/>
        </w:rPr>
        <w:t>i</w:t>
      </w:r>
      <w:r w:rsidR="00CD75EA">
        <w:rPr>
          <w:rFonts w:ascii="Times New Roman" w:hAnsi="Times New Roman" w:cs="Times New Roman"/>
        </w:rPr>
        <w:t>n a</w:t>
      </w:r>
      <w:r w:rsidRPr="008A3164">
        <w:rPr>
          <w:rFonts w:ascii="Times New Roman" w:hAnsi="Times New Roman" w:cs="Times New Roman"/>
        </w:rPr>
        <w:t xml:space="preserve"> moderate</w:t>
      </w:r>
      <w:r w:rsidR="00722700">
        <w:rPr>
          <w:rFonts w:ascii="Times New Roman" w:hAnsi="Times New Roman" w:cs="Times New Roman"/>
        </w:rPr>
        <w:t>ly</w:t>
      </w:r>
      <w:r w:rsidRPr="008A3164">
        <w:rPr>
          <w:rFonts w:ascii="Times New Roman" w:hAnsi="Times New Roman" w:cs="Times New Roman"/>
        </w:rPr>
        <w:t xml:space="preserve"> load</w:t>
      </w:r>
      <w:r w:rsidR="00722700">
        <w:rPr>
          <w:rFonts w:ascii="Times New Roman" w:hAnsi="Times New Roman" w:cs="Times New Roman"/>
        </w:rPr>
        <w:t>ed</w:t>
      </w:r>
      <w:r w:rsidRPr="008A3164">
        <w:rPr>
          <w:rFonts w:ascii="Times New Roman" w:hAnsi="Times New Roman" w:cs="Times New Roman"/>
        </w:rPr>
        <w:t xml:space="preserve"> system,</w:t>
      </w:r>
      <w:r w:rsidR="00CD75EA">
        <w:rPr>
          <w:rFonts w:ascii="Times New Roman" w:hAnsi="Times New Roman" w:cs="Times New Roman"/>
        </w:rPr>
        <w:t xml:space="preserve"> </w:t>
      </w:r>
      <w:r w:rsidRPr="008A3164">
        <w:rPr>
          <w:rFonts w:ascii="Times New Roman" w:hAnsi="Times New Roman" w:cs="Times New Roman"/>
        </w:rPr>
        <w:t xml:space="preserve">HARQ feedback </w:t>
      </w:r>
      <w:r w:rsidR="00722700">
        <w:rPr>
          <w:rFonts w:ascii="Times New Roman" w:hAnsi="Times New Roman" w:cs="Times New Roman"/>
        </w:rPr>
        <w:t>may be</w:t>
      </w:r>
      <w:r w:rsidR="00722700" w:rsidRPr="008A3164">
        <w:rPr>
          <w:rFonts w:ascii="Times New Roman" w:hAnsi="Times New Roman" w:cs="Times New Roman"/>
        </w:rPr>
        <w:t xml:space="preserve"> </w:t>
      </w:r>
      <w:r w:rsidRPr="008A3164">
        <w:rPr>
          <w:rFonts w:ascii="Times New Roman" w:hAnsi="Times New Roman" w:cs="Times New Roman"/>
        </w:rPr>
        <w:t>enabled for some UE</w:t>
      </w:r>
      <w:r w:rsidR="00CD75EA">
        <w:rPr>
          <w:rFonts w:ascii="Times New Roman" w:hAnsi="Times New Roman" w:cs="Times New Roman"/>
        </w:rPr>
        <w:t>s</w:t>
      </w:r>
      <w:r w:rsidRPr="008A3164">
        <w:rPr>
          <w:rFonts w:ascii="Times New Roman" w:hAnsi="Times New Roman" w:cs="Times New Roman"/>
        </w:rPr>
        <w:t xml:space="preserve"> with higher QoS requirements</w:t>
      </w:r>
      <w:r w:rsidR="00CD75EA">
        <w:rPr>
          <w:rFonts w:ascii="Times New Roman" w:hAnsi="Times New Roman" w:cs="Times New Roman"/>
        </w:rPr>
        <w:t xml:space="preserve">, </w:t>
      </w:r>
      <w:r w:rsidRPr="008A3164">
        <w:rPr>
          <w:rFonts w:ascii="Times New Roman" w:hAnsi="Times New Roman" w:cs="Times New Roman"/>
        </w:rPr>
        <w:t>while</w:t>
      </w:r>
      <w:r w:rsidR="00CD75EA">
        <w:rPr>
          <w:rFonts w:ascii="Times New Roman" w:hAnsi="Times New Roman" w:cs="Times New Roman"/>
        </w:rPr>
        <w:t xml:space="preserve"> it</w:t>
      </w:r>
      <w:r w:rsidRPr="008A3164">
        <w:rPr>
          <w:rFonts w:ascii="Times New Roman" w:hAnsi="Times New Roman" w:cs="Times New Roman"/>
        </w:rPr>
        <w:t xml:space="preserve"> </w:t>
      </w:r>
      <w:r w:rsidR="00CD75EA">
        <w:rPr>
          <w:rFonts w:ascii="Times New Roman" w:hAnsi="Times New Roman" w:cs="Times New Roman"/>
        </w:rPr>
        <w:t>is disabled for</w:t>
      </w:r>
      <w:r w:rsidRPr="008A3164">
        <w:rPr>
          <w:rFonts w:ascii="Times New Roman" w:hAnsi="Times New Roman" w:cs="Times New Roman"/>
        </w:rPr>
        <w:t xml:space="preserve"> other UEs with lower QoS requirement</w:t>
      </w:r>
      <w:r w:rsidR="00CD75EA">
        <w:rPr>
          <w:rFonts w:ascii="Times New Roman" w:hAnsi="Times New Roman" w:cs="Times New Roman"/>
        </w:rPr>
        <w:t xml:space="preserve">s. </w:t>
      </w:r>
    </w:p>
    <w:p w14:paraId="4ACB23F0" w14:textId="77777777" w:rsidR="00B878FE" w:rsidRDefault="00E21C7E" w:rsidP="000A6905">
      <w:pPr>
        <w:jc w:val="both"/>
        <w:rPr>
          <w:rFonts w:ascii="Times New Roman" w:hAnsi="Times New Roman" w:cs="Times New Roman"/>
        </w:rPr>
      </w:pPr>
      <w:r>
        <w:rPr>
          <w:rFonts w:ascii="Times New Roman" w:hAnsi="Times New Roman" w:cs="Times New Roman"/>
        </w:rPr>
        <w:t>Hence, we have the following proposal.</w:t>
      </w:r>
    </w:p>
    <w:p w14:paraId="464C41A0" w14:textId="77777777" w:rsidR="00E2373E" w:rsidRPr="000823AE" w:rsidRDefault="00E2373E" w:rsidP="00E2373E">
      <w:pPr>
        <w:jc w:val="both"/>
        <w:rPr>
          <w:rFonts w:ascii="Times New Roman" w:hAnsi="Times New Roman" w:cs="Times New Roman"/>
          <w:i/>
        </w:rPr>
      </w:pPr>
      <w:r>
        <w:rPr>
          <w:rFonts w:ascii="Times New Roman" w:hAnsi="Times New Roman" w:cs="Times New Roman"/>
          <w:b/>
          <w:i/>
          <w:u w:val="single"/>
        </w:rPr>
        <w:t>Proposal 1</w:t>
      </w:r>
      <w:r w:rsidRPr="005804A7">
        <w:rPr>
          <w:rFonts w:ascii="Times New Roman" w:hAnsi="Times New Roman" w:cs="Times New Roman"/>
          <w:b/>
          <w:i/>
          <w:u w:val="single"/>
        </w:rPr>
        <w:t>:</w:t>
      </w:r>
      <w:r w:rsidRPr="005804A7">
        <w:rPr>
          <w:rFonts w:ascii="Times New Roman" w:hAnsi="Times New Roman" w:cs="Times New Roman"/>
          <w:i/>
        </w:rPr>
        <w:t xml:space="preserve"> </w:t>
      </w:r>
      <w:r>
        <w:rPr>
          <w:rFonts w:ascii="Times New Roman" w:hAnsi="Times New Roman" w:cs="Times New Roman"/>
          <w:i/>
        </w:rPr>
        <w:t>For NR V2X sidelink groupcast and unicast, support disabling HARQ feedback in some scenarios.</w:t>
      </w:r>
    </w:p>
    <w:p w14:paraId="0B337A10" w14:textId="77777777" w:rsidR="00834817" w:rsidRPr="000823AE" w:rsidRDefault="00834817" w:rsidP="000A6905">
      <w:pPr>
        <w:jc w:val="both"/>
        <w:rPr>
          <w:rFonts w:ascii="Times New Roman" w:hAnsi="Times New Roman" w:cs="Times New Roman"/>
          <w:i/>
        </w:rPr>
      </w:pPr>
    </w:p>
    <w:p w14:paraId="50DE6717" w14:textId="77777777" w:rsidR="00375642" w:rsidRDefault="00BC456F" w:rsidP="000A6905">
      <w:pPr>
        <w:jc w:val="both"/>
        <w:rPr>
          <w:rFonts w:ascii="Times New Roman" w:hAnsi="Times New Roman" w:cs="Times New Roman"/>
        </w:rPr>
      </w:pPr>
      <w:r>
        <w:rPr>
          <w:rFonts w:ascii="Times New Roman" w:hAnsi="Times New Roman" w:cs="Times New Roman"/>
        </w:rPr>
        <w:t>Some schemes need to be designed to support the disabling of HARQ feedback. T</w:t>
      </w:r>
      <w:r w:rsidR="00375642">
        <w:rPr>
          <w:rFonts w:ascii="Times New Roman" w:hAnsi="Times New Roman" w:cs="Times New Roman"/>
        </w:rPr>
        <w:t>he disabling of HARQ feedback could be</w:t>
      </w:r>
      <w:r w:rsidR="000823AE">
        <w:rPr>
          <w:rFonts w:ascii="Times New Roman" w:hAnsi="Times New Roman" w:cs="Times New Roman"/>
        </w:rPr>
        <w:t xml:space="preserve"> based on configuration. For example, we could configure the maximum group size to support HARQ feedback in sidelink groupcast. </w:t>
      </w:r>
      <w:r>
        <w:rPr>
          <w:rFonts w:ascii="Times New Roman" w:hAnsi="Times New Roman" w:cs="Times New Roman"/>
        </w:rPr>
        <w:t>Altern</w:t>
      </w:r>
      <w:r w:rsidR="000823AE">
        <w:rPr>
          <w:rFonts w:ascii="Times New Roman" w:hAnsi="Times New Roman" w:cs="Times New Roman"/>
        </w:rPr>
        <w:t>atively, the disabling of HARQ feedback could be dynam</w:t>
      </w:r>
      <w:r>
        <w:rPr>
          <w:rFonts w:ascii="Times New Roman" w:hAnsi="Times New Roman" w:cs="Times New Roman"/>
        </w:rPr>
        <w:t xml:space="preserve">ically indicated. For example, the SCI associated with sidelink data unicast and groupcast may include a field to indicate whether the HARQ feedback is required or not. </w:t>
      </w:r>
    </w:p>
    <w:p w14:paraId="7F25CECB" w14:textId="77777777" w:rsidR="000A6905" w:rsidRDefault="000A6905" w:rsidP="00FA2131">
      <w:pPr>
        <w:jc w:val="both"/>
        <w:rPr>
          <w:rFonts w:ascii="Times New Roman" w:hAnsi="Times New Roman" w:cs="Times New Roman"/>
        </w:rPr>
      </w:pPr>
      <w:r>
        <w:rPr>
          <w:rFonts w:ascii="Times New Roman" w:hAnsi="Times New Roman" w:cs="Times New Roman"/>
          <w:b/>
          <w:i/>
          <w:u w:val="single"/>
        </w:rPr>
        <w:t>Proposal 2</w:t>
      </w:r>
      <w:r w:rsidRPr="005804A7">
        <w:rPr>
          <w:rFonts w:ascii="Times New Roman" w:hAnsi="Times New Roman" w:cs="Times New Roman"/>
          <w:b/>
          <w:i/>
          <w:u w:val="single"/>
        </w:rPr>
        <w:t>:</w:t>
      </w:r>
      <w:r w:rsidRPr="005804A7">
        <w:rPr>
          <w:rFonts w:ascii="Times New Roman" w:hAnsi="Times New Roman" w:cs="Times New Roman"/>
          <w:i/>
        </w:rPr>
        <w:t xml:space="preserve"> </w:t>
      </w:r>
      <w:r w:rsidR="00BC456F">
        <w:rPr>
          <w:rFonts w:ascii="Times New Roman" w:hAnsi="Times New Roman" w:cs="Times New Roman"/>
          <w:i/>
        </w:rPr>
        <w:t>RAN1 to study</w:t>
      </w:r>
      <w:r w:rsidR="009B64DC">
        <w:rPr>
          <w:rFonts w:ascii="Times New Roman" w:hAnsi="Times New Roman" w:cs="Times New Roman"/>
          <w:i/>
        </w:rPr>
        <w:t xml:space="preserve"> s</w:t>
      </w:r>
      <w:r w:rsidR="009D4778">
        <w:rPr>
          <w:rFonts w:ascii="Times New Roman" w:hAnsi="Times New Roman" w:cs="Times New Roman"/>
          <w:i/>
        </w:rPr>
        <w:t>emi-static schemes or dynamic schemes of disabling HARQ</w:t>
      </w:r>
      <w:r w:rsidR="00BC456F">
        <w:rPr>
          <w:rFonts w:ascii="Times New Roman" w:hAnsi="Times New Roman" w:cs="Times New Roman"/>
          <w:i/>
        </w:rPr>
        <w:t xml:space="preserve"> feedback</w:t>
      </w:r>
      <w:r w:rsidR="009D4778">
        <w:rPr>
          <w:rFonts w:ascii="Times New Roman" w:hAnsi="Times New Roman" w:cs="Times New Roman"/>
          <w:i/>
        </w:rPr>
        <w:t>.</w:t>
      </w:r>
    </w:p>
    <w:p w14:paraId="687B4219" w14:textId="77777777" w:rsidR="00834817" w:rsidRDefault="00834817" w:rsidP="00FA2131">
      <w:pPr>
        <w:jc w:val="both"/>
        <w:rPr>
          <w:rFonts w:ascii="Times New Roman" w:hAnsi="Times New Roman" w:cs="Times New Roman"/>
        </w:rPr>
      </w:pPr>
    </w:p>
    <w:p w14:paraId="5BA398C4" w14:textId="0849344B" w:rsidR="00172FD8" w:rsidRPr="00D1340B" w:rsidRDefault="009D4778" w:rsidP="00FA2131">
      <w:pPr>
        <w:jc w:val="both"/>
        <w:rPr>
          <w:rFonts w:ascii="Times New Roman" w:hAnsi="Times New Roman" w:cs="Times New Roman"/>
        </w:rPr>
      </w:pPr>
      <w:r>
        <w:rPr>
          <w:rFonts w:ascii="Times New Roman" w:hAnsi="Times New Roman" w:cs="Times New Roman"/>
        </w:rPr>
        <w:t xml:space="preserve">The HARQ process number </w:t>
      </w:r>
      <w:r w:rsidR="00680AEF">
        <w:rPr>
          <w:rFonts w:ascii="Times New Roman" w:hAnsi="Times New Roman" w:cs="Times New Roman"/>
        </w:rPr>
        <w:t>and New Data I</w:t>
      </w:r>
      <w:r w:rsidR="003F1ACE">
        <w:rPr>
          <w:rFonts w:ascii="Times New Roman" w:hAnsi="Times New Roman" w:cs="Times New Roman"/>
        </w:rPr>
        <w:t>ndicator (NDI) indicate</w:t>
      </w:r>
      <w:r w:rsidR="00680AEF">
        <w:rPr>
          <w:rFonts w:ascii="Times New Roman" w:hAnsi="Times New Roman" w:cs="Times New Roman"/>
        </w:rPr>
        <w:t xml:space="preserve"> whether or not to have sidelink HARQ combining and which bits are to be combined. </w:t>
      </w:r>
      <w:r w:rsidR="003F1ACE">
        <w:rPr>
          <w:rFonts w:ascii="Times New Roman" w:hAnsi="Times New Roman" w:cs="Times New Roman"/>
        </w:rPr>
        <w:t xml:space="preserve">The HARQ schemes include CC-HARQ and IR-HARQ, where IR-HARQ provides better BLER performance than CC-HARQ in many cases. Hence, IR-HARQ scheme should be supported in NR V2X sidelink. In the IR-HARQ scheme, the redundancy version (RV) could be different in retransmissions. Hence, HARQ process number, NDI and RV should be contained in SCI to support the HARQ combining for sidelink groupcast and unicast. </w:t>
      </w:r>
      <w:r w:rsidR="000D6FCE">
        <w:rPr>
          <w:rFonts w:ascii="Times New Roman" w:hAnsi="Times New Roman" w:cs="Times New Roman"/>
        </w:rPr>
        <w:t xml:space="preserve"> </w:t>
      </w:r>
    </w:p>
    <w:p w14:paraId="122C2399" w14:textId="77777777" w:rsidR="00E2373E" w:rsidRDefault="00E2373E" w:rsidP="00E2373E">
      <w:pPr>
        <w:jc w:val="both"/>
        <w:rPr>
          <w:rFonts w:ascii="Times New Roman" w:hAnsi="Times New Roman" w:cs="Times New Roman"/>
          <w:i/>
        </w:rPr>
      </w:pPr>
      <w:r w:rsidRPr="005804A7">
        <w:rPr>
          <w:rFonts w:ascii="Times New Roman" w:hAnsi="Times New Roman" w:cs="Times New Roman"/>
          <w:b/>
          <w:i/>
          <w:u w:val="single"/>
        </w:rPr>
        <w:t xml:space="preserve">Proposal </w:t>
      </w:r>
      <w:r>
        <w:rPr>
          <w:rFonts w:ascii="Times New Roman" w:hAnsi="Times New Roman" w:cs="Times New Roman"/>
          <w:b/>
          <w:i/>
          <w:u w:val="single"/>
        </w:rPr>
        <w:t>3</w:t>
      </w:r>
      <w:r w:rsidRPr="005804A7">
        <w:rPr>
          <w:rFonts w:ascii="Times New Roman" w:hAnsi="Times New Roman" w:cs="Times New Roman"/>
          <w:b/>
          <w:i/>
          <w:u w:val="single"/>
        </w:rPr>
        <w:t>:</w:t>
      </w:r>
      <w:r>
        <w:rPr>
          <w:rFonts w:ascii="Times New Roman" w:hAnsi="Times New Roman" w:cs="Times New Roman"/>
          <w:i/>
        </w:rPr>
        <w:t xml:space="preserve"> For NR V2X sidelink unicast and groupcast, support to include at least RV, HARQ process number and NDI in SCI to facilitate NR V2X sidelink HARQ combining.</w:t>
      </w:r>
    </w:p>
    <w:p w14:paraId="604367A4" w14:textId="77777777" w:rsidR="00834817" w:rsidRDefault="00834817" w:rsidP="00EB489A">
      <w:pPr>
        <w:jc w:val="both"/>
        <w:rPr>
          <w:rFonts w:ascii="Times New Roman" w:hAnsi="Times New Roman" w:cs="Times New Roman"/>
        </w:rPr>
      </w:pPr>
    </w:p>
    <w:p w14:paraId="14EBEA07" w14:textId="77777777" w:rsidR="00675F7A" w:rsidRDefault="009D4778" w:rsidP="00EB489A">
      <w:pPr>
        <w:jc w:val="both"/>
        <w:rPr>
          <w:rFonts w:ascii="Times New Roman" w:hAnsi="Times New Roman" w:cs="Times New Roman"/>
        </w:rPr>
      </w:pPr>
      <w:r>
        <w:rPr>
          <w:rFonts w:ascii="Times New Roman" w:hAnsi="Times New Roman" w:cs="Times New Roman"/>
        </w:rPr>
        <w:t xml:space="preserve">The application of an </w:t>
      </w:r>
      <w:r w:rsidR="009A7A6E">
        <w:rPr>
          <w:rFonts w:ascii="Times New Roman" w:hAnsi="Times New Roman" w:cs="Times New Roman"/>
        </w:rPr>
        <w:t>HARQ</w:t>
      </w:r>
      <w:r>
        <w:rPr>
          <w:rFonts w:ascii="Times New Roman" w:hAnsi="Times New Roman" w:cs="Times New Roman"/>
        </w:rPr>
        <w:t xml:space="preserve"> scheme does not necessarily imply the exclusion of</w:t>
      </w:r>
      <w:r w:rsidR="00166929">
        <w:rPr>
          <w:rFonts w:ascii="Times New Roman" w:hAnsi="Times New Roman" w:cs="Times New Roman"/>
        </w:rPr>
        <w:t xml:space="preserve"> </w:t>
      </w:r>
      <w:r>
        <w:rPr>
          <w:rFonts w:ascii="Times New Roman" w:hAnsi="Times New Roman" w:cs="Times New Roman"/>
        </w:rPr>
        <w:t>repetition</w:t>
      </w:r>
      <w:r w:rsidR="00166929">
        <w:rPr>
          <w:rFonts w:ascii="Times New Roman" w:hAnsi="Times New Roman" w:cs="Times New Roman"/>
        </w:rPr>
        <w:t xml:space="preserve"> without HARQ feedback</w:t>
      </w:r>
      <w:r>
        <w:rPr>
          <w:rFonts w:ascii="Times New Roman" w:hAnsi="Times New Roman" w:cs="Times New Roman"/>
        </w:rPr>
        <w:t xml:space="preserve"> in sidelink unicast</w:t>
      </w:r>
      <w:r w:rsidR="009A7A6E">
        <w:rPr>
          <w:rFonts w:ascii="Times New Roman" w:hAnsi="Times New Roman" w:cs="Times New Roman"/>
        </w:rPr>
        <w:t xml:space="preserve"> and groupcast</w:t>
      </w:r>
      <w:r>
        <w:rPr>
          <w:rFonts w:ascii="Times New Roman" w:hAnsi="Times New Roman" w:cs="Times New Roman"/>
        </w:rPr>
        <w:t>. It is still possible to suppo</w:t>
      </w:r>
      <w:r w:rsidR="009A7A6E">
        <w:rPr>
          <w:rFonts w:ascii="Times New Roman" w:hAnsi="Times New Roman" w:cs="Times New Roman"/>
        </w:rPr>
        <w:t>rt repeated transmissions without</w:t>
      </w:r>
      <w:r>
        <w:rPr>
          <w:rFonts w:ascii="Times New Roman" w:hAnsi="Times New Roman" w:cs="Times New Roman"/>
        </w:rPr>
        <w:t xml:space="preserve"> </w:t>
      </w:r>
      <w:r w:rsidR="00166929">
        <w:rPr>
          <w:rFonts w:ascii="Times New Roman" w:hAnsi="Times New Roman" w:cs="Times New Roman"/>
        </w:rPr>
        <w:t xml:space="preserve">HARQ </w:t>
      </w:r>
      <w:r>
        <w:rPr>
          <w:rFonts w:ascii="Times New Roman" w:hAnsi="Times New Roman" w:cs="Times New Roman"/>
        </w:rPr>
        <w:t>feedback, probably for data with high reliability and/or low latency requirements.</w:t>
      </w:r>
      <w:r w:rsidR="00675F7A">
        <w:rPr>
          <w:rFonts w:ascii="Times New Roman" w:hAnsi="Times New Roman" w:cs="Times New Roman"/>
        </w:rPr>
        <w:t xml:space="preserve"> </w:t>
      </w:r>
    </w:p>
    <w:p w14:paraId="397DD427" w14:textId="591F1177" w:rsidR="00166929" w:rsidRDefault="00166929" w:rsidP="00EB489A">
      <w:pPr>
        <w:jc w:val="both"/>
        <w:rPr>
          <w:rFonts w:ascii="Times New Roman" w:hAnsi="Times New Roman" w:cs="Times New Roman"/>
        </w:rPr>
      </w:pPr>
      <w:r>
        <w:rPr>
          <w:rFonts w:ascii="Times New Roman" w:hAnsi="Times New Roman" w:cs="Times New Roman"/>
        </w:rPr>
        <w:t xml:space="preserve">To avoid feedback congestion in sidelink groupcast where the group size is large, we may consider </w:t>
      </w:r>
      <w:r w:rsidR="00B511DD">
        <w:rPr>
          <w:rFonts w:ascii="Times New Roman" w:hAnsi="Times New Roman" w:cs="Times New Roman"/>
        </w:rPr>
        <w:t xml:space="preserve">using a </w:t>
      </w:r>
      <w:r>
        <w:rPr>
          <w:rFonts w:ascii="Times New Roman" w:hAnsi="Times New Roman" w:cs="Times New Roman"/>
        </w:rPr>
        <w:t>common HARQ feedback resource among group members, as well as NACK only HARQ feedback.</w:t>
      </w:r>
    </w:p>
    <w:p w14:paraId="2B40AC31" w14:textId="77777777" w:rsidR="009A7A6E" w:rsidRDefault="009A7A6E" w:rsidP="009A7A6E">
      <w:pPr>
        <w:jc w:val="both"/>
        <w:rPr>
          <w:rFonts w:ascii="Times New Roman" w:hAnsi="Times New Roman" w:cs="Times New Roman"/>
          <w:i/>
        </w:rPr>
      </w:pPr>
      <w:r w:rsidRPr="005804A7">
        <w:rPr>
          <w:rFonts w:ascii="Times New Roman" w:hAnsi="Times New Roman" w:cs="Times New Roman"/>
          <w:b/>
          <w:i/>
          <w:u w:val="single"/>
        </w:rPr>
        <w:t xml:space="preserve">Proposal </w:t>
      </w:r>
      <w:r>
        <w:rPr>
          <w:rFonts w:ascii="Times New Roman" w:hAnsi="Times New Roman" w:cs="Times New Roman"/>
          <w:b/>
          <w:i/>
          <w:u w:val="single"/>
        </w:rPr>
        <w:t>4</w:t>
      </w:r>
      <w:r w:rsidRPr="005804A7">
        <w:rPr>
          <w:rFonts w:ascii="Times New Roman" w:hAnsi="Times New Roman" w:cs="Times New Roman"/>
          <w:b/>
          <w:i/>
          <w:u w:val="single"/>
        </w:rPr>
        <w:t>:</w:t>
      </w:r>
      <w:r>
        <w:rPr>
          <w:rFonts w:ascii="Times New Roman" w:hAnsi="Times New Roman" w:cs="Times New Roman"/>
          <w:i/>
        </w:rPr>
        <w:t xml:space="preserve"> </w:t>
      </w:r>
      <w:r w:rsidR="00834817">
        <w:rPr>
          <w:rFonts w:ascii="Times New Roman" w:hAnsi="Times New Roman" w:cs="Times New Roman"/>
          <w:i/>
        </w:rPr>
        <w:t>The</w:t>
      </w:r>
      <w:r>
        <w:rPr>
          <w:rFonts w:ascii="Times New Roman" w:hAnsi="Times New Roman" w:cs="Times New Roman"/>
          <w:i/>
        </w:rPr>
        <w:t xml:space="preserve"> benefits of retransmission</w:t>
      </w:r>
      <w:r w:rsidR="00166929">
        <w:rPr>
          <w:rFonts w:ascii="Times New Roman" w:hAnsi="Times New Roman" w:cs="Times New Roman"/>
          <w:i/>
        </w:rPr>
        <w:t>s</w:t>
      </w:r>
      <w:r>
        <w:rPr>
          <w:rFonts w:ascii="Times New Roman" w:hAnsi="Times New Roman" w:cs="Times New Roman"/>
          <w:i/>
        </w:rPr>
        <w:t xml:space="preserve"> without HARQ feedback in NR V2X </w:t>
      </w:r>
      <w:r w:rsidR="00834817">
        <w:rPr>
          <w:rFonts w:ascii="Times New Roman" w:hAnsi="Times New Roman" w:cs="Times New Roman"/>
          <w:i/>
        </w:rPr>
        <w:t>sidelink should be studied.</w:t>
      </w:r>
    </w:p>
    <w:p w14:paraId="6B1AAD56" w14:textId="77777777" w:rsidR="00712129" w:rsidRPr="00675F7A" w:rsidRDefault="00712129" w:rsidP="00FF2425">
      <w:pPr>
        <w:jc w:val="both"/>
        <w:rPr>
          <w:rFonts w:ascii="Times New Roman" w:hAnsi="Times New Roman" w:cs="Times New Roman"/>
        </w:rPr>
      </w:pPr>
    </w:p>
    <w:p w14:paraId="7978BEC4" w14:textId="77777777" w:rsidR="00712129" w:rsidRPr="00712129" w:rsidRDefault="00F52842" w:rsidP="00FF2425">
      <w:pPr>
        <w:pStyle w:val="Heading2"/>
        <w:ind w:left="720" w:hanging="720"/>
        <w:jc w:val="both"/>
        <w:rPr>
          <w:rFonts w:ascii="Times New Roman" w:hAnsi="Times New Roman"/>
          <w:i/>
        </w:rPr>
      </w:pPr>
      <w:r w:rsidRPr="00F52842">
        <w:rPr>
          <w:rFonts w:ascii="Times New Roman" w:hAnsi="Times New Roman"/>
          <w:sz w:val="28"/>
        </w:rPr>
        <w:t>CSI acquisition</w:t>
      </w:r>
    </w:p>
    <w:p w14:paraId="283B4F3A" w14:textId="17EDE178" w:rsidR="008E13FD" w:rsidRDefault="004D24C7" w:rsidP="00FF2425">
      <w:pPr>
        <w:jc w:val="both"/>
        <w:rPr>
          <w:rFonts w:ascii="Times New Roman" w:hAnsi="Times New Roman" w:cs="Times New Roman"/>
          <w:lang w:val="en-GB"/>
        </w:rPr>
      </w:pPr>
      <w:r>
        <w:rPr>
          <w:rFonts w:ascii="Times New Roman" w:hAnsi="Times New Roman" w:cs="Times New Roman"/>
          <w:lang w:val="en-GB"/>
        </w:rPr>
        <w:t xml:space="preserve">Sidelink </w:t>
      </w:r>
      <w:r w:rsidR="00712129">
        <w:rPr>
          <w:rFonts w:ascii="Times New Roman" w:hAnsi="Times New Roman" w:cs="Times New Roman"/>
          <w:lang w:val="en-GB"/>
        </w:rPr>
        <w:t>CSI acquisition could be achieved by receiver’s measurement of</w:t>
      </w:r>
      <w:r w:rsidR="005A573C">
        <w:rPr>
          <w:rFonts w:ascii="Times New Roman" w:hAnsi="Times New Roman" w:cs="Times New Roman"/>
          <w:lang w:val="en-GB"/>
        </w:rPr>
        <w:t xml:space="preserve"> sidelink reference signals. The CSI information could include CQI, RI and PMI for link adaptation and </w:t>
      </w:r>
      <w:r w:rsidR="005A573C">
        <w:rPr>
          <w:rFonts w:ascii="Times New Roman" w:hAnsi="Times New Roman" w:cs="Times New Roman"/>
        </w:rPr>
        <w:t xml:space="preserve">multi-antenna transmission. The CSI information may </w:t>
      </w:r>
      <w:r>
        <w:rPr>
          <w:rFonts w:ascii="Times New Roman" w:hAnsi="Times New Roman" w:cs="Times New Roman"/>
        </w:rPr>
        <w:t xml:space="preserve">also </w:t>
      </w:r>
      <w:r w:rsidR="005A573C">
        <w:rPr>
          <w:rFonts w:ascii="Times New Roman" w:hAnsi="Times New Roman" w:cs="Times New Roman"/>
        </w:rPr>
        <w:t xml:space="preserve">include the sidelink path loss for power control. </w:t>
      </w:r>
      <w:r w:rsidR="00166929">
        <w:rPr>
          <w:rFonts w:ascii="Times New Roman" w:hAnsi="Times New Roman" w:cs="Times New Roman"/>
          <w:lang w:val="en-GB"/>
        </w:rPr>
        <w:t>T</w:t>
      </w:r>
      <w:r w:rsidR="005A573C">
        <w:rPr>
          <w:rFonts w:ascii="Times New Roman" w:hAnsi="Times New Roman" w:cs="Times New Roman"/>
          <w:lang w:val="en-GB"/>
        </w:rPr>
        <w:t xml:space="preserve">he reference signals need to be designed </w:t>
      </w:r>
      <w:r>
        <w:rPr>
          <w:rFonts w:ascii="Times New Roman" w:hAnsi="Times New Roman" w:cs="Times New Roman"/>
          <w:lang w:val="en-GB"/>
        </w:rPr>
        <w:t xml:space="preserve">to facilitate the CSI acquisition </w:t>
      </w:r>
      <w:r w:rsidR="005A573C">
        <w:rPr>
          <w:rFonts w:ascii="Times New Roman" w:hAnsi="Times New Roman" w:cs="Times New Roman"/>
          <w:lang w:val="en-GB"/>
        </w:rPr>
        <w:t>for sidelink unicast and/or groupcast</w:t>
      </w:r>
      <w:r>
        <w:rPr>
          <w:rFonts w:ascii="Times New Roman" w:hAnsi="Times New Roman" w:cs="Times New Roman"/>
          <w:lang w:val="en-GB"/>
        </w:rPr>
        <w:t>.</w:t>
      </w:r>
      <w:r w:rsidR="00834817" w:rsidRPr="00834817">
        <w:rPr>
          <w:rFonts w:ascii="Times New Roman" w:hAnsi="Times New Roman" w:cs="Times New Roman"/>
          <w:lang w:val="en-GB"/>
        </w:rPr>
        <w:t xml:space="preserve"> </w:t>
      </w:r>
      <w:r w:rsidR="00834817">
        <w:rPr>
          <w:rFonts w:ascii="Times New Roman" w:hAnsi="Times New Roman" w:cs="Times New Roman"/>
          <w:lang w:val="en-GB"/>
        </w:rPr>
        <w:t xml:space="preserve">The sidelink CSI measured at </w:t>
      </w:r>
      <w:r w:rsidR="00283A48">
        <w:rPr>
          <w:rFonts w:ascii="Times New Roman" w:hAnsi="Times New Roman" w:cs="Times New Roman"/>
          <w:lang w:val="en-GB"/>
        </w:rPr>
        <w:t xml:space="preserve">the </w:t>
      </w:r>
      <w:r w:rsidR="00834817">
        <w:rPr>
          <w:rFonts w:ascii="Times New Roman" w:hAnsi="Times New Roman" w:cs="Times New Roman"/>
          <w:lang w:val="en-GB"/>
        </w:rPr>
        <w:t>receiver should be fed</w:t>
      </w:r>
      <w:r w:rsidR="00283A48">
        <w:rPr>
          <w:rFonts w:ascii="Times New Roman" w:hAnsi="Times New Roman" w:cs="Times New Roman"/>
          <w:lang w:val="en-GB"/>
        </w:rPr>
        <w:t xml:space="preserve"> </w:t>
      </w:r>
      <w:r w:rsidR="00834817">
        <w:rPr>
          <w:rFonts w:ascii="Times New Roman" w:hAnsi="Times New Roman" w:cs="Times New Roman"/>
          <w:lang w:val="en-GB"/>
        </w:rPr>
        <w:t>back to</w:t>
      </w:r>
      <w:r w:rsidR="00283A48">
        <w:rPr>
          <w:rFonts w:ascii="Times New Roman" w:hAnsi="Times New Roman" w:cs="Times New Roman"/>
          <w:lang w:val="en-GB"/>
        </w:rPr>
        <w:t xml:space="preserve"> the</w:t>
      </w:r>
      <w:r w:rsidR="00834817">
        <w:rPr>
          <w:rFonts w:ascii="Times New Roman" w:hAnsi="Times New Roman" w:cs="Times New Roman"/>
          <w:lang w:val="en-GB"/>
        </w:rPr>
        <w:t xml:space="preserve"> transmitter.</w:t>
      </w:r>
    </w:p>
    <w:p w14:paraId="065B3ED0" w14:textId="1BEF66E7" w:rsidR="008E13FD" w:rsidRDefault="008E13FD" w:rsidP="00FF2425">
      <w:pPr>
        <w:jc w:val="both"/>
        <w:rPr>
          <w:rFonts w:ascii="Times New Roman" w:hAnsi="Times New Roman" w:cs="Times New Roman"/>
          <w:i/>
        </w:rPr>
      </w:pPr>
      <w:r w:rsidRPr="005804A7">
        <w:rPr>
          <w:rFonts w:ascii="Times New Roman" w:hAnsi="Times New Roman" w:cs="Times New Roman"/>
          <w:b/>
          <w:i/>
          <w:u w:val="single"/>
        </w:rPr>
        <w:t xml:space="preserve">Proposal </w:t>
      </w:r>
      <w:r w:rsidR="00166929">
        <w:rPr>
          <w:rFonts w:ascii="Times New Roman" w:hAnsi="Times New Roman" w:cs="Times New Roman"/>
          <w:b/>
          <w:i/>
          <w:u w:val="single"/>
        </w:rPr>
        <w:t>5</w:t>
      </w:r>
      <w:r w:rsidRPr="005804A7">
        <w:rPr>
          <w:rFonts w:ascii="Times New Roman" w:hAnsi="Times New Roman" w:cs="Times New Roman"/>
          <w:b/>
          <w:i/>
          <w:u w:val="single"/>
        </w:rPr>
        <w:t>:</w:t>
      </w:r>
      <w:r>
        <w:rPr>
          <w:rFonts w:ascii="Times New Roman" w:hAnsi="Times New Roman" w:cs="Times New Roman"/>
          <w:i/>
        </w:rPr>
        <w:t xml:space="preserve"> NR V2X supports sidelink CSI feedback includ</w:t>
      </w:r>
      <w:r w:rsidR="00CB7240">
        <w:rPr>
          <w:rFonts w:ascii="Times New Roman" w:hAnsi="Times New Roman" w:cs="Times New Roman"/>
          <w:i/>
        </w:rPr>
        <w:t>ing</w:t>
      </w:r>
      <w:r>
        <w:rPr>
          <w:rFonts w:ascii="Times New Roman" w:hAnsi="Times New Roman" w:cs="Times New Roman"/>
          <w:i/>
        </w:rPr>
        <w:t xml:space="preserve"> at least CQI, PMI, RI, path loss.</w:t>
      </w:r>
    </w:p>
    <w:p w14:paraId="758563C3" w14:textId="77777777" w:rsidR="006C7AA9" w:rsidRPr="00675F7A" w:rsidRDefault="006C7AA9" w:rsidP="006C7AA9">
      <w:pPr>
        <w:jc w:val="both"/>
        <w:rPr>
          <w:rFonts w:ascii="Times New Roman" w:hAnsi="Times New Roman" w:cs="Times New Roman"/>
        </w:rPr>
      </w:pPr>
    </w:p>
    <w:p w14:paraId="19512482" w14:textId="77777777" w:rsidR="006C7AA9" w:rsidRPr="006C7AA9" w:rsidRDefault="006C7AA9" w:rsidP="000D5263">
      <w:pPr>
        <w:pStyle w:val="Heading2"/>
        <w:ind w:left="720" w:hanging="720"/>
        <w:jc w:val="both"/>
        <w:rPr>
          <w:rFonts w:ascii="Times New Roman" w:hAnsi="Times New Roman"/>
          <w:i/>
        </w:rPr>
      </w:pPr>
      <w:r w:rsidRPr="006C7AA9">
        <w:rPr>
          <w:rFonts w:ascii="Times New Roman" w:hAnsi="Times New Roman"/>
          <w:sz w:val="28"/>
        </w:rPr>
        <w:t>Feedback resource</w:t>
      </w:r>
    </w:p>
    <w:p w14:paraId="58F23BA8" w14:textId="4A4B6922" w:rsidR="006C7AA9" w:rsidRDefault="006C7AA9" w:rsidP="006C7AA9">
      <w:pPr>
        <w:jc w:val="both"/>
        <w:rPr>
          <w:rFonts w:ascii="Times New Roman" w:hAnsi="Times New Roman" w:cs="Times New Roman"/>
          <w:lang w:val="en-GB"/>
        </w:rPr>
      </w:pPr>
      <w:r>
        <w:rPr>
          <w:rFonts w:ascii="Times New Roman" w:hAnsi="Times New Roman" w:cs="Times New Roman"/>
          <w:lang w:val="en-GB"/>
        </w:rPr>
        <w:t>We examine some possible information (e.g., HARQ, CSI) to be fed</w:t>
      </w:r>
      <w:r w:rsidR="00D66D44">
        <w:rPr>
          <w:rFonts w:ascii="Times New Roman" w:hAnsi="Times New Roman" w:cs="Times New Roman"/>
          <w:lang w:val="en-GB"/>
        </w:rPr>
        <w:t xml:space="preserve"> </w:t>
      </w:r>
      <w:r>
        <w:rPr>
          <w:rFonts w:ascii="Times New Roman" w:hAnsi="Times New Roman" w:cs="Times New Roman"/>
          <w:lang w:val="en-GB"/>
        </w:rPr>
        <w:t xml:space="preserve">back from a receiver to a transmitter. The feedback information may be carried by PSCCH </w:t>
      </w:r>
      <w:bookmarkStart w:id="4" w:name="_Hlk525572301"/>
      <w:r>
        <w:rPr>
          <w:rFonts w:ascii="Times New Roman" w:hAnsi="Times New Roman" w:cs="Times New Roman"/>
          <w:lang w:val="en-GB"/>
        </w:rPr>
        <w:t>or by a new channel/signal. In the former case, one or more new SCI formats may be designed for feedback information. In the latter case, the resources for feedback are needed, which may be multiplexed with the resources for PSCCH/PSSCH. The time and frequency granularity of feedback resources may be optimized for the feedback contents.</w:t>
      </w:r>
    </w:p>
    <w:p w14:paraId="5FE79138" w14:textId="30F014E2" w:rsidR="006C7AA9" w:rsidRDefault="006C7AA9" w:rsidP="006C7AA9">
      <w:pPr>
        <w:jc w:val="both"/>
        <w:rPr>
          <w:rFonts w:ascii="Times New Roman" w:hAnsi="Times New Roman" w:cs="Times New Roman"/>
          <w:lang w:val="en-GB"/>
        </w:rPr>
      </w:pPr>
      <w:r>
        <w:rPr>
          <w:rFonts w:ascii="Times New Roman" w:hAnsi="Times New Roman" w:cs="Times New Roman"/>
          <w:lang w:val="en-GB"/>
        </w:rPr>
        <w:t xml:space="preserve">In the case of NR V2X sidelink data transmissions for unicast or groupcast, a receiver may send data together with feedback, then the feedback information may </w:t>
      </w:r>
      <w:r w:rsidR="00BC7AC4">
        <w:rPr>
          <w:rFonts w:ascii="Times New Roman" w:hAnsi="Times New Roman" w:cs="Times New Roman"/>
          <w:lang w:val="en-GB"/>
        </w:rPr>
        <w:t xml:space="preserve">be </w:t>
      </w:r>
      <w:r>
        <w:rPr>
          <w:rFonts w:ascii="Times New Roman" w:hAnsi="Times New Roman" w:cs="Times New Roman"/>
          <w:lang w:val="en-GB"/>
        </w:rPr>
        <w:t xml:space="preserve">piggyback on the PSSCH, or it may be contained in the SCI associated with its data transmissions. </w:t>
      </w:r>
    </w:p>
    <w:p w14:paraId="51BAEE7B" w14:textId="77777777" w:rsidR="006C7AA9" w:rsidRDefault="006C7AA9" w:rsidP="006C7AA9">
      <w:pPr>
        <w:jc w:val="both"/>
        <w:rPr>
          <w:rFonts w:ascii="Times New Roman" w:hAnsi="Times New Roman" w:cs="Times New Roman"/>
          <w:i/>
        </w:rPr>
      </w:pPr>
      <w:r>
        <w:rPr>
          <w:rFonts w:ascii="Times New Roman" w:hAnsi="Times New Roman" w:cs="Times New Roman"/>
          <w:b/>
          <w:i/>
          <w:u w:val="single"/>
        </w:rPr>
        <w:t>Proposal 6</w:t>
      </w:r>
      <w:r w:rsidRPr="005804A7">
        <w:rPr>
          <w:rFonts w:ascii="Times New Roman" w:hAnsi="Times New Roman" w:cs="Times New Roman"/>
          <w:b/>
          <w:i/>
          <w:u w:val="single"/>
        </w:rPr>
        <w:t>:</w:t>
      </w:r>
      <w:r w:rsidRPr="005804A7">
        <w:rPr>
          <w:rFonts w:ascii="Times New Roman" w:hAnsi="Times New Roman" w:cs="Times New Roman"/>
          <w:i/>
        </w:rPr>
        <w:t xml:space="preserve"> </w:t>
      </w:r>
      <w:r>
        <w:rPr>
          <w:rFonts w:ascii="Times New Roman" w:hAnsi="Times New Roman" w:cs="Times New Roman"/>
          <w:i/>
        </w:rPr>
        <w:t>T</w:t>
      </w:r>
      <w:r w:rsidRPr="005804A7">
        <w:rPr>
          <w:rFonts w:ascii="Times New Roman" w:hAnsi="Times New Roman" w:cs="Times New Roman"/>
          <w:i/>
        </w:rPr>
        <w:t xml:space="preserve">he </w:t>
      </w:r>
      <w:r>
        <w:rPr>
          <w:rFonts w:ascii="Times New Roman" w:hAnsi="Times New Roman" w:cs="Times New Roman"/>
          <w:i/>
        </w:rPr>
        <w:t xml:space="preserve">resources for feedback should be studied for NR V2X sidelink unicast and groupcast. </w:t>
      </w:r>
    </w:p>
    <w:p w14:paraId="0B5BB60F" w14:textId="77777777" w:rsidR="006C7AA9" w:rsidRPr="001C0E77" w:rsidRDefault="006C7AA9" w:rsidP="006C7AA9">
      <w:pPr>
        <w:jc w:val="both"/>
        <w:rPr>
          <w:rFonts w:ascii="Times New Roman" w:hAnsi="Times New Roman" w:cs="Times New Roman"/>
        </w:rPr>
      </w:pPr>
      <w:r>
        <w:rPr>
          <w:rFonts w:ascii="Times New Roman" w:hAnsi="Times New Roman" w:cs="Times New Roman"/>
        </w:rPr>
        <w:t xml:space="preserve">In NR V2X sidelink groupcast, the HARQ feedback from multiple receivers may share a common feedback resource. This not only efficiently utilizes feedback resources, but also reduces feedback delay from multiple receiving UEs. </w:t>
      </w:r>
    </w:p>
    <w:p w14:paraId="58641AF7" w14:textId="77777777" w:rsidR="006C7AA9" w:rsidRPr="006C7AA9" w:rsidRDefault="006C7AA9" w:rsidP="006C7AA9">
      <w:pPr>
        <w:jc w:val="both"/>
        <w:rPr>
          <w:rFonts w:ascii="Times New Roman" w:hAnsi="Times New Roman" w:cs="Times New Roman"/>
          <w:i/>
        </w:rPr>
      </w:pPr>
      <w:r w:rsidRPr="005804A7">
        <w:rPr>
          <w:rFonts w:ascii="Times New Roman" w:hAnsi="Times New Roman" w:cs="Times New Roman"/>
          <w:b/>
          <w:i/>
          <w:u w:val="single"/>
        </w:rPr>
        <w:t xml:space="preserve">Proposal </w:t>
      </w:r>
      <w:r>
        <w:rPr>
          <w:rFonts w:ascii="Times New Roman" w:hAnsi="Times New Roman" w:cs="Times New Roman"/>
          <w:b/>
          <w:i/>
          <w:u w:val="single"/>
        </w:rPr>
        <w:t>7</w:t>
      </w:r>
      <w:r w:rsidRPr="005804A7">
        <w:rPr>
          <w:rFonts w:ascii="Times New Roman" w:hAnsi="Times New Roman" w:cs="Times New Roman"/>
          <w:b/>
          <w:i/>
          <w:u w:val="single"/>
        </w:rPr>
        <w:t>:</w:t>
      </w:r>
      <w:r w:rsidRPr="005804A7">
        <w:rPr>
          <w:rFonts w:ascii="Times New Roman" w:hAnsi="Times New Roman" w:cs="Times New Roman"/>
          <w:i/>
        </w:rPr>
        <w:t xml:space="preserve"> </w:t>
      </w:r>
      <w:r>
        <w:rPr>
          <w:rFonts w:ascii="Times New Roman" w:hAnsi="Times New Roman" w:cs="Times New Roman"/>
          <w:i/>
        </w:rPr>
        <w:t xml:space="preserve">The feedback resource sharing for NR V2X sidelink groupcast should be studied. </w:t>
      </w:r>
      <w:bookmarkEnd w:id="4"/>
    </w:p>
    <w:p w14:paraId="136B5471" w14:textId="1D7F9127" w:rsidR="006C7AA9" w:rsidRPr="00FE66E9" w:rsidRDefault="006C7AA9" w:rsidP="006C7AA9">
      <w:pPr>
        <w:jc w:val="both"/>
        <w:rPr>
          <w:rFonts w:ascii="Times New Roman" w:hAnsi="Times New Roman" w:cs="Times New Roman"/>
        </w:rPr>
      </w:pPr>
      <w:r>
        <w:rPr>
          <w:rFonts w:ascii="Times New Roman" w:hAnsi="Times New Roman" w:cs="Times New Roman"/>
          <w:lang w:val="en-GB"/>
        </w:rPr>
        <w:t>If</w:t>
      </w:r>
      <w:r>
        <w:rPr>
          <w:rFonts w:ascii="Times New Roman" w:hAnsi="Times New Roman" w:cs="Times New Roman"/>
        </w:rPr>
        <w:t xml:space="preserve"> a resource is needed for </w:t>
      </w:r>
      <w:r w:rsidR="00E554F2">
        <w:rPr>
          <w:rFonts w:ascii="Times New Roman" w:hAnsi="Times New Roman" w:cs="Times New Roman"/>
        </w:rPr>
        <w:t xml:space="preserve">a </w:t>
      </w:r>
      <w:r>
        <w:rPr>
          <w:rFonts w:ascii="Times New Roman" w:hAnsi="Times New Roman" w:cs="Times New Roman"/>
        </w:rPr>
        <w:t xml:space="preserve">receiver to send feedback information, this feedback resource may be reserved by </w:t>
      </w:r>
      <w:r w:rsidR="00E554F2">
        <w:rPr>
          <w:rFonts w:ascii="Times New Roman" w:hAnsi="Times New Roman" w:cs="Times New Roman"/>
        </w:rPr>
        <w:t xml:space="preserve">a </w:t>
      </w:r>
      <w:r>
        <w:rPr>
          <w:rFonts w:ascii="Times New Roman" w:hAnsi="Times New Roman" w:cs="Times New Roman"/>
        </w:rPr>
        <w:t xml:space="preserve">transmitter. This approach has lower latency and complexity than to have the receiver obtain a resource (e.g., via gNB or sensing) for its feedback. If the transmitter is a mode 1 UE with semi-static scheduling (SPS) allocation, then the SPS configuration may be extended to include </w:t>
      </w:r>
      <w:r w:rsidR="000A442C">
        <w:rPr>
          <w:rFonts w:ascii="Times New Roman" w:hAnsi="Times New Roman" w:cs="Times New Roman"/>
        </w:rPr>
        <w:t xml:space="preserve">a </w:t>
      </w:r>
      <w:r>
        <w:rPr>
          <w:rFonts w:ascii="Times New Roman" w:hAnsi="Times New Roman" w:cs="Times New Roman"/>
        </w:rPr>
        <w:t xml:space="preserve">feedback resource. If the transmitter is a mode 2 UE, its resource selection procedure may be extended to include </w:t>
      </w:r>
      <w:r w:rsidR="000A442C">
        <w:rPr>
          <w:rFonts w:ascii="Times New Roman" w:hAnsi="Times New Roman" w:cs="Times New Roman"/>
        </w:rPr>
        <w:t xml:space="preserve">a </w:t>
      </w:r>
      <w:r>
        <w:rPr>
          <w:rFonts w:ascii="Times New Roman" w:hAnsi="Times New Roman" w:cs="Times New Roman"/>
        </w:rPr>
        <w:t xml:space="preserve">feedback resource. </w:t>
      </w:r>
    </w:p>
    <w:p w14:paraId="17933D4F" w14:textId="389F7288" w:rsidR="006C7AA9" w:rsidRDefault="00F2305B" w:rsidP="00FF2425">
      <w:pPr>
        <w:jc w:val="both"/>
        <w:rPr>
          <w:rFonts w:ascii="Times New Roman" w:hAnsi="Times New Roman" w:cs="Times New Roman"/>
          <w:lang w:val="en-GB"/>
        </w:rPr>
      </w:pPr>
      <w:r>
        <w:rPr>
          <w:rFonts w:ascii="Times New Roman" w:hAnsi="Times New Roman" w:cs="Times New Roman"/>
          <w:lang w:val="en-GB"/>
        </w:rPr>
        <w:t xml:space="preserve">The CSI </w:t>
      </w:r>
      <w:r w:rsidR="00BC7AC4">
        <w:rPr>
          <w:rFonts w:ascii="Times New Roman" w:hAnsi="Times New Roman" w:cs="Times New Roman"/>
          <w:lang w:val="en-GB"/>
        </w:rPr>
        <w:t>tim</w:t>
      </w:r>
      <w:r w:rsidR="0009200A">
        <w:rPr>
          <w:rFonts w:ascii="Times New Roman" w:hAnsi="Times New Roman" w:cs="Times New Roman"/>
          <w:lang w:val="en-GB"/>
        </w:rPr>
        <w:t>eline</w:t>
      </w:r>
      <w:r w:rsidR="00BC7AC4">
        <w:rPr>
          <w:rFonts w:ascii="Times New Roman" w:hAnsi="Times New Roman" w:cs="Times New Roman"/>
          <w:lang w:val="en-GB"/>
        </w:rPr>
        <w:t xml:space="preserve"> between CSI RS transmission and its associated CSI feedback </w:t>
      </w:r>
      <w:r>
        <w:rPr>
          <w:rFonts w:ascii="Times New Roman" w:hAnsi="Times New Roman" w:cs="Times New Roman"/>
          <w:lang w:val="en-GB"/>
        </w:rPr>
        <w:t>may depend on the actual CSI parameters, sidelink channel conditions and data latency requirement</w:t>
      </w:r>
      <w:r w:rsidR="00BC7AC4">
        <w:rPr>
          <w:rFonts w:ascii="Times New Roman" w:hAnsi="Times New Roman" w:cs="Times New Roman"/>
          <w:lang w:val="en-GB"/>
        </w:rPr>
        <w:t>, and RS transmission parameters</w:t>
      </w:r>
      <w:r>
        <w:rPr>
          <w:rFonts w:ascii="Times New Roman" w:hAnsi="Times New Roman" w:cs="Times New Roman"/>
          <w:lang w:val="en-GB"/>
        </w:rPr>
        <w:t>. For example, i</w:t>
      </w:r>
      <w:r w:rsidR="004D24C7">
        <w:rPr>
          <w:rFonts w:ascii="Times New Roman" w:hAnsi="Times New Roman" w:cs="Times New Roman"/>
          <w:lang w:val="en-GB"/>
        </w:rPr>
        <w:t xml:space="preserve">n high mobility environments, </w:t>
      </w:r>
      <w:r w:rsidR="005E3FF6">
        <w:rPr>
          <w:rFonts w:ascii="Times New Roman" w:hAnsi="Times New Roman" w:cs="Times New Roman"/>
          <w:lang w:val="en-GB"/>
        </w:rPr>
        <w:t xml:space="preserve">the </w:t>
      </w:r>
      <w:r w:rsidR="004D24C7">
        <w:rPr>
          <w:rFonts w:ascii="Times New Roman" w:hAnsi="Times New Roman" w:cs="Times New Roman"/>
          <w:lang w:val="en-GB"/>
        </w:rPr>
        <w:t>sidelink channel may var</w:t>
      </w:r>
      <w:r>
        <w:rPr>
          <w:rFonts w:ascii="Times New Roman" w:hAnsi="Times New Roman" w:cs="Times New Roman"/>
          <w:lang w:val="en-GB"/>
        </w:rPr>
        <w:t>y quickly and t</w:t>
      </w:r>
      <w:r w:rsidR="004D24C7">
        <w:rPr>
          <w:rFonts w:ascii="Times New Roman" w:hAnsi="Times New Roman" w:cs="Times New Roman"/>
          <w:lang w:val="en-GB"/>
        </w:rPr>
        <w:t xml:space="preserve">he </w:t>
      </w:r>
      <w:r w:rsidR="00CC7199">
        <w:rPr>
          <w:rFonts w:ascii="Times New Roman" w:hAnsi="Times New Roman" w:cs="Times New Roman"/>
          <w:lang w:val="en-GB"/>
        </w:rPr>
        <w:t xml:space="preserve">acquired </w:t>
      </w:r>
      <w:r w:rsidR="004D24C7">
        <w:rPr>
          <w:rFonts w:ascii="Times New Roman" w:hAnsi="Times New Roman" w:cs="Times New Roman"/>
          <w:lang w:val="en-GB"/>
        </w:rPr>
        <w:t>sidelink CSI</w:t>
      </w:r>
      <w:r w:rsidR="00CC7199">
        <w:rPr>
          <w:rFonts w:ascii="Times New Roman" w:hAnsi="Times New Roman" w:cs="Times New Roman"/>
          <w:lang w:val="en-GB"/>
        </w:rPr>
        <w:t xml:space="preserve"> information </w:t>
      </w:r>
      <w:r>
        <w:rPr>
          <w:rFonts w:ascii="Times New Roman" w:hAnsi="Times New Roman" w:cs="Times New Roman"/>
          <w:lang w:val="en-GB"/>
        </w:rPr>
        <w:t xml:space="preserve">at the receiver may </w:t>
      </w:r>
      <w:r w:rsidR="007347A2">
        <w:rPr>
          <w:rFonts w:ascii="Times New Roman" w:hAnsi="Times New Roman" w:cs="Times New Roman"/>
          <w:lang w:val="en-GB"/>
        </w:rPr>
        <w:t xml:space="preserve">then </w:t>
      </w:r>
      <w:r>
        <w:rPr>
          <w:rFonts w:ascii="Times New Roman" w:hAnsi="Times New Roman" w:cs="Times New Roman"/>
          <w:lang w:val="en-GB"/>
        </w:rPr>
        <w:t>need to</w:t>
      </w:r>
      <w:r w:rsidR="00CC7199">
        <w:rPr>
          <w:rFonts w:ascii="Times New Roman" w:hAnsi="Times New Roman" w:cs="Times New Roman"/>
          <w:lang w:val="en-GB"/>
        </w:rPr>
        <w:t xml:space="preserve"> be sent to the transmitter in a timely fashion for its acc</w:t>
      </w:r>
      <w:r>
        <w:rPr>
          <w:rFonts w:ascii="Times New Roman" w:hAnsi="Times New Roman" w:cs="Times New Roman"/>
          <w:lang w:val="en-GB"/>
        </w:rPr>
        <w:t xml:space="preserve">uracy. </w:t>
      </w:r>
      <w:r w:rsidR="00CC7199">
        <w:rPr>
          <w:rFonts w:ascii="Times New Roman" w:hAnsi="Times New Roman" w:cs="Times New Roman"/>
          <w:lang w:val="en-GB"/>
        </w:rPr>
        <w:t>To reduce the CSI feedback delay</w:t>
      </w:r>
      <w:r w:rsidR="009B64DC">
        <w:rPr>
          <w:rFonts w:ascii="Times New Roman" w:hAnsi="Times New Roman" w:cs="Times New Roman"/>
          <w:lang w:val="en-GB"/>
        </w:rPr>
        <w:t xml:space="preserve"> and to support </w:t>
      </w:r>
      <w:r w:rsidR="007347A2">
        <w:rPr>
          <w:rFonts w:ascii="Times New Roman" w:hAnsi="Times New Roman" w:cs="Times New Roman"/>
          <w:lang w:val="en-GB"/>
        </w:rPr>
        <w:t xml:space="preserve">a </w:t>
      </w:r>
      <w:r w:rsidR="009B64DC">
        <w:rPr>
          <w:rFonts w:ascii="Times New Roman" w:hAnsi="Times New Roman" w:cs="Times New Roman"/>
          <w:lang w:val="en-GB"/>
        </w:rPr>
        <w:t xml:space="preserve">flexible </w:t>
      </w:r>
      <w:r w:rsidR="00BC7AC4">
        <w:rPr>
          <w:rFonts w:ascii="Times New Roman" w:hAnsi="Times New Roman" w:cs="Times New Roman"/>
          <w:lang w:val="en-GB"/>
        </w:rPr>
        <w:t>RS to feedback timing</w:t>
      </w:r>
      <w:r w:rsidR="00CC7199">
        <w:rPr>
          <w:rFonts w:ascii="Times New Roman" w:hAnsi="Times New Roman" w:cs="Times New Roman"/>
          <w:lang w:val="en-GB"/>
        </w:rPr>
        <w:t>, a transmitter may reserve resources for CSI feedback.</w:t>
      </w:r>
      <w:r w:rsidR="009B64DC">
        <w:rPr>
          <w:rFonts w:ascii="Times New Roman" w:hAnsi="Times New Roman" w:cs="Times New Roman"/>
          <w:lang w:val="en-GB"/>
        </w:rPr>
        <w:t xml:space="preserve"> This reservation information</w:t>
      </w:r>
      <w:r w:rsidR="008E13FD">
        <w:rPr>
          <w:rFonts w:ascii="Times New Roman" w:hAnsi="Times New Roman" w:cs="Times New Roman"/>
          <w:lang w:val="en-GB"/>
        </w:rPr>
        <w:t xml:space="preserve"> could be</w:t>
      </w:r>
      <w:r w:rsidR="009B64DC">
        <w:rPr>
          <w:rFonts w:ascii="Times New Roman" w:hAnsi="Times New Roman" w:cs="Times New Roman"/>
          <w:lang w:val="en-GB"/>
        </w:rPr>
        <w:t xml:space="preserve"> delivered to the receiver together with sidelink reference signal transmissions.</w:t>
      </w:r>
      <w:r w:rsidR="00712129">
        <w:rPr>
          <w:rFonts w:ascii="Times New Roman" w:hAnsi="Times New Roman" w:cs="Times New Roman"/>
          <w:lang w:val="en-GB"/>
        </w:rPr>
        <w:t xml:space="preserve"> </w:t>
      </w:r>
    </w:p>
    <w:p w14:paraId="06A3B367" w14:textId="77777777" w:rsidR="00834817" w:rsidRDefault="006C7AA9" w:rsidP="009B64DC">
      <w:pPr>
        <w:jc w:val="both"/>
        <w:rPr>
          <w:rFonts w:ascii="Times New Roman" w:hAnsi="Times New Roman" w:cs="Times New Roman"/>
          <w:i/>
        </w:rPr>
      </w:pPr>
      <w:r w:rsidRPr="005804A7">
        <w:rPr>
          <w:rFonts w:ascii="Times New Roman" w:hAnsi="Times New Roman" w:cs="Times New Roman"/>
          <w:b/>
          <w:i/>
          <w:u w:val="single"/>
        </w:rPr>
        <w:t xml:space="preserve">Proposal </w:t>
      </w:r>
      <w:r>
        <w:rPr>
          <w:rFonts w:ascii="Times New Roman" w:hAnsi="Times New Roman" w:cs="Times New Roman"/>
          <w:b/>
          <w:i/>
          <w:u w:val="single"/>
        </w:rPr>
        <w:t>8</w:t>
      </w:r>
      <w:r w:rsidRPr="005804A7">
        <w:rPr>
          <w:rFonts w:ascii="Times New Roman" w:hAnsi="Times New Roman" w:cs="Times New Roman"/>
          <w:b/>
          <w:i/>
          <w:u w:val="single"/>
        </w:rPr>
        <w:t>:</w:t>
      </w:r>
      <w:r>
        <w:rPr>
          <w:rFonts w:ascii="Times New Roman" w:hAnsi="Times New Roman" w:cs="Times New Roman"/>
          <w:i/>
        </w:rPr>
        <w:t xml:space="preserve"> The mechanism of transmitting UE reserving feedback resources should be considered in NR sidelink.</w:t>
      </w:r>
    </w:p>
    <w:p w14:paraId="512636A1" w14:textId="77777777" w:rsidR="006C7AA9" w:rsidRDefault="006C7AA9" w:rsidP="009B64DC">
      <w:pPr>
        <w:jc w:val="both"/>
        <w:rPr>
          <w:rFonts w:ascii="Times New Roman" w:hAnsi="Times New Roman" w:cs="Times New Roman"/>
          <w:i/>
        </w:rPr>
      </w:pPr>
    </w:p>
    <w:p w14:paraId="420AB1E1" w14:textId="77777777" w:rsidR="00CC7199" w:rsidRPr="008E13FD" w:rsidRDefault="008E13FD" w:rsidP="00FF2425">
      <w:pPr>
        <w:pStyle w:val="Heading2"/>
        <w:ind w:left="720" w:hanging="720"/>
        <w:jc w:val="both"/>
        <w:rPr>
          <w:rFonts w:ascii="Times New Roman" w:hAnsi="Times New Roman"/>
          <w:sz w:val="28"/>
        </w:rPr>
      </w:pPr>
      <w:r>
        <w:rPr>
          <w:rFonts w:ascii="Times New Roman" w:hAnsi="Times New Roman"/>
          <w:sz w:val="28"/>
        </w:rPr>
        <w:t>Link adaptation</w:t>
      </w:r>
    </w:p>
    <w:p w14:paraId="2F56D417" w14:textId="1E113C9C" w:rsidR="00FF2425" w:rsidRDefault="00EC6E1E" w:rsidP="00FF2425">
      <w:pPr>
        <w:jc w:val="both"/>
        <w:rPr>
          <w:rFonts w:ascii="Times New Roman" w:hAnsi="Times New Roman" w:cs="Times New Roman"/>
        </w:rPr>
      </w:pPr>
      <w:r>
        <w:rPr>
          <w:rFonts w:ascii="Times New Roman" w:hAnsi="Times New Roman" w:cs="Times New Roman"/>
        </w:rPr>
        <w:t xml:space="preserve">Link adaption is not </w:t>
      </w:r>
      <w:r w:rsidR="00340FB8">
        <w:rPr>
          <w:rFonts w:ascii="Times New Roman" w:hAnsi="Times New Roman" w:cs="Times New Roman"/>
        </w:rPr>
        <w:t>applied</w:t>
      </w:r>
      <w:r w:rsidR="00F11A0F">
        <w:rPr>
          <w:rFonts w:ascii="Times New Roman" w:hAnsi="Times New Roman" w:cs="Times New Roman"/>
        </w:rPr>
        <w:t xml:space="preserve"> in LTE V2X sidelink, since</w:t>
      </w:r>
      <w:r w:rsidR="008C3A15">
        <w:rPr>
          <w:rFonts w:ascii="Times New Roman" w:hAnsi="Times New Roman" w:cs="Times New Roman"/>
        </w:rPr>
        <w:t xml:space="preserve"> LTE V2X </w:t>
      </w:r>
      <w:r w:rsidR="00340FB8">
        <w:rPr>
          <w:rFonts w:ascii="Times New Roman" w:hAnsi="Times New Roman" w:cs="Times New Roman"/>
        </w:rPr>
        <w:t>only supports</w:t>
      </w:r>
      <w:r w:rsidR="008C3A15">
        <w:rPr>
          <w:rFonts w:ascii="Times New Roman" w:hAnsi="Times New Roman" w:cs="Times New Roman"/>
        </w:rPr>
        <w:t xml:space="preserve"> </w:t>
      </w:r>
      <w:r w:rsidR="00340FB8">
        <w:rPr>
          <w:rFonts w:ascii="Times New Roman" w:hAnsi="Times New Roman" w:cs="Times New Roman"/>
        </w:rPr>
        <w:t xml:space="preserve">sidelink </w:t>
      </w:r>
      <w:r w:rsidR="00F11A0F">
        <w:rPr>
          <w:rFonts w:ascii="Times New Roman" w:hAnsi="Times New Roman" w:cs="Times New Roman"/>
        </w:rPr>
        <w:t xml:space="preserve">broadcast without feedback. </w:t>
      </w:r>
      <w:r w:rsidR="007E10AA">
        <w:rPr>
          <w:rFonts w:ascii="Times New Roman" w:hAnsi="Times New Roman" w:cs="Times New Roman"/>
        </w:rPr>
        <w:t>F</w:t>
      </w:r>
      <w:r w:rsidR="00B26DA0">
        <w:rPr>
          <w:rFonts w:ascii="Times New Roman" w:hAnsi="Times New Roman" w:cs="Times New Roman"/>
        </w:rPr>
        <w:t xml:space="preserve">eedback could be </w:t>
      </w:r>
      <w:r w:rsidR="007E10AA">
        <w:rPr>
          <w:rFonts w:ascii="Times New Roman" w:hAnsi="Times New Roman" w:cs="Times New Roman"/>
        </w:rPr>
        <w:t xml:space="preserve">provided for </w:t>
      </w:r>
      <w:r w:rsidR="00F11A0F">
        <w:rPr>
          <w:rFonts w:ascii="Times New Roman" w:hAnsi="Times New Roman" w:cs="Times New Roman"/>
        </w:rPr>
        <w:t>NR V2X sidelink unicast and/or groupcast. The CQI f</w:t>
      </w:r>
      <w:r w:rsidR="00B26DA0">
        <w:rPr>
          <w:rFonts w:ascii="Times New Roman" w:hAnsi="Times New Roman" w:cs="Times New Roman"/>
        </w:rPr>
        <w:t xml:space="preserve">eedback from </w:t>
      </w:r>
      <w:r w:rsidR="00B26DA0">
        <w:rPr>
          <w:rFonts w:ascii="Times New Roman" w:hAnsi="Times New Roman" w:cs="Times New Roman"/>
        </w:rPr>
        <w:lastRenderedPageBreak/>
        <w:t>a receiver could assist a transmitter</w:t>
      </w:r>
      <w:r w:rsidR="00F11A0F">
        <w:rPr>
          <w:rFonts w:ascii="Times New Roman" w:hAnsi="Times New Roman" w:cs="Times New Roman"/>
        </w:rPr>
        <w:t xml:space="preserve"> to select a proper MCS for its</w:t>
      </w:r>
      <w:r w:rsidR="008C3A15">
        <w:rPr>
          <w:rFonts w:ascii="Times New Roman" w:hAnsi="Times New Roman" w:cs="Times New Roman"/>
        </w:rPr>
        <w:t xml:space="preserve"> future transmissions. </w:t>
      </w:r>
      <w:r w:rsidR="007004FE">
        <w:rPr>
          <w:rFonts w:ascii="Times New Roman" w:hAnsi="Times New Roman" w:cs="Times New Roman"/>
        </w:rPr>
        <w:t>This</w:t>
      </w:r>
      <w:r w:rsidR="008C3A15">
        <w:rPr>
          <w:rFonts w:ascii="Times New Roman" w:hAnsi="Times New Roman" w:cs="Times New Roman"/>
        </w:rPr>
        <w:t xml:space="preserve"> guarantees a targe</w:t>
      </w:r>
      <w:r w:rsidR="00B26DA0">
        <w:rPr>
          <w:rFonts w:ascii="Times New Roman" w:hAnsi="Times New Roman" w:cs="Times New Roman"/>
        </w:rPr>
        <w:t>t BLER level can be achieved using the minimum required r</w:t>
      </w:r>
      <w:r w:rsidR="008C3A15">
        <w:rPr>
          <w:rFonts w:ascii="Times New Roman" w:hAnsi="Times New Roman" w:cs="Times New Roman"/>
        </w:rPr>
        <w:t>esource</w:t>
      </w:r>
      <w:r w:rsidR="00B26DA0">
        <w:rPr>
          <w:rFonts w:ascii="Times New Roman" w:hAnsi="Times New Roman" w:cs="Times New Roman"/>
        </w:rPr>
        <w:t>s</w:t>
      </w:r>
      <w:r w:rsidR="008C3A15">
        <w:rPr>
          <w:rFonts w:ascii="Times New Roman" w:hAnsi="Times New Roman" w:cs="Times New Roman"/>
        </w:rPr>
        <w:t>.</w:t>
      </w:r>
    </w:p>
    <w:p w14:paraId="3113378B" w14:textId="77777777" w:rsidR="007004FE" w:rsidRDefault="008C3A15" w:rsidP="00FF2425">
      <w:pPr>
        <w:jc w:val="both"/>
        <w:rPr>
          <w:rFonts w:ascii="Times New Roman" w:hAnsi="Times New Roman" w:cs="Times New Roman"/>
        </w:rPr>
      </w:pPr>
      <w:r>
        <w:rPr>
          <w:rFonts w:ascii="Times New Roman" w:hAnsi="Times New Roman" w:cs="Times New Roman"/>
        </w:rPr>
        <w:t xml:space="preserve">Three CQI tables have been defined in NR </w:t>
      </w:r>
      <w:r>
        <w:rPr>
          <w:rFonts w:ascii="Times New Roman" w:hAnsi="Times New Roman" w:cs="Times New Roman"/>
        </w:rPr>
        <w:fldChar w:fldCharType="begin"/>
      </w:r>
      <w:r>
        <w:rPr>
          <w:rFonts w:ascii="Times New Roman" w:hAnsi="Times New Roman" w:cs="Times New Roman"/>
        </w:rPr>
        <w:instrText xml:space="preserve"> REF _Ref525566862 \r \h </w:instrText>
      </w:r>
      <w:r>
        <w:rPr>
          <w:rFonts w:ascii="Times New Roman" w:hAnsi="Times New Roman" w:cs="Times New Roman"/>
        </w:rPr>
      </w:r>
      <w:r>
        <w:rPr>
          <w:rFonts w:ascii="Times New Roman" w:hAnsi="Times New Roman" w:cs="Times New Roman"/>
        </w:rPr>
        <w:fldChar w:fldCharType="separate"/>
      </w:r>
      <w:r w:rsidR="003D46E2">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t xml:space="preserve">, where </w:t>
      </w:r>
      <w:r w:rsidR="007004FE">
        <w:rPr>
          <w:rFonts w:ascii="Times New Roman" w:hAnsi="Times New Roman" w:cs="Times New Roman"/>
        </w:rPr>
        <w:t xml:space="preserve">at least </w:t>
      </w:r>
      <w:r>
        <w:rPr>
          <w:rFonts w:ascii="Times New Roman" w:hAnsi="Times New Roman" w:cs="Times New Roman"/>
        </w:rPr>
        <w:t xml:space="preserve">the first </w:t>
      </w:r>
      <w:r w:rsidR="007004FE">
        <w:rPr>
          <w:rFonts w:ascii="Times New Roman" w:hAnsi="Times New Roman" w:cs="Times New Roman"/>
        </w:rPr>
        <w:t>CQI table and the third CQI table</w:t>
      </w:r>
      <w:r>
        <w:rPr>
          <w:rFonts w:ascii="Times New Roman" w:hAnsi="Times New Roman" w:cs="Times New Roman"/>
        </w:rPr>
        <w:t xml:space="preserve"> (supporting up to 64QAM modulation)</w:t>
      </w:r>
      <w:r w:rsidR="007004FE">
        <w:rPr>
          <w:rFonts w:ascii="Times New Roman" w:hAnsi="Times New Roman" w:cs="Times New Roman"/>
        </w:rPr>
        <w:t xml:space="preserve"> may be applicable to NR V2X</w:t>
      </w:r>
      <w:r>
        <w:rPr>
          <w:rFonts w:ascii="Times New Roman" w:hAnsi="Times New Roman" w:cs="Times New Roman"/>
        </w:rPr>
        <w:t xml:space="preserve">. </w:t>
      </w:r>
      <w:r w:rsidR="00B26DA0">
        <w:rPr>
          <w:rFonts w:ascii="Times New Roman" w:hAnsi="Times New Roman" w:cs="Times New Roman"/>
        </w:rPr>
        <w:t>Each CQI value</w:t>
      </w:r>
      <w:r w:rsidR="007004FE">
        <w:rPr>
          <w:rFonts w:ascii="Times New Roman" w:hAnsi="Times New Roman" w:cs="Times New Roman"/>
        </w:rPr>
        <w:t xml:space="preserve"> in </w:t>
      </w:r>
      <w:r w:rsidR="00B26DA0">
        <w:rPr>
          <w:rFonts w:ascii="Times New Roman" w:hAnsi="Times New Roman" w:cs="Times New Roman"/>
        </w:rPr>
        <w:t>either of these two</w:t>
      </w:r>
      <w:r w:rsidR="007004FE">
        <w:rPr>
          <w:rFonts w:ascii="Times New Roman" w:hAnsi="Times New Roman" w:cs="Times New Roman"/>
        </w:rPr>
        <w:t xml:space="preserve"> tables can be expressed in 4 bits, or </w:t>
      </w:r>
      <w:r w:rsidR="00B26DA0">
        <w:rPr>
          <w:rFonts w:ascii="Times New Roman" w:hAnsi="Times New Roman" w:cs="Times New Roman"/>
        </w:rPr>
        <w:t xml:space="preserve">a sub-band differential CQI value </w:t>
      </w:r>
      <w:r w:rsidR="007004FE">
        <w:rPr>
          <w:rFonts w:ascii="Times New Roman" w:hAnsi="Times New Roman" w:cs="Times New Roman"/>
        </w:rPr>
        <w:t>can be expressed in 2 bits</w:t>
      </w:r>
      <w:r w:rsidR="00B26DA0">
        <w:rPr>
          <w:rFonts w:ascii="Times New Roman" w:hAnsi="Times New Roman" w:cs="Times New Roman"/>
        </w:rPr>
        <w:t>.</w:t>
      </w:r>
    </w:p>
    <w:p w14:paraId="4946AA62" w14:textId="7DFAD08F" w:rsidR="008C3A15" w:rsidRDefault="007004FE" w:rsidP="00FF2425">
      <w:pPr>
        <w:jc w:val="both"/>
        <w:rPr>
          <w:rFonts w:ascii="Times New Roman" w:hAnsi="Times New Roman" w:cs="Times New Roman"/>
          <w:i/>
        </w:rPr>
      </w:pPr>
      <w:r>
        <w:rPr>
          <w:rFonts w:ascii="Times New Roman" w:hAnsi="Times New Roman" w:cs="Times New Roman"/>
        </w:rPr>
        <w:t xml:space="preserve">Considering </w:t>
      </w:r>
      <w:r w:rsidR="00280816">
        <w:rPr>
          <w:rFonts w:ascii="Times New Roman" w:hAnsi="Times New Roman" w:cs="Times New Roman"/>
        </w:rPr>
        <w:t xml:space="preserve">an </w:t>
      </w:r>
      <w:r>
        <w:rPr>
          <w:rFonts w:ascii="Times New Roman" w:hAnsi="Times New Roman" w:cs="Times New Roman"/>
        </w:rPr>
        <w:t xml:space="preserve">NR sidelink </w:t>
      </w:r>
      <w:r w:rsidR="008E13FD">
        <w:rPr>
          <w:rFonts w:ascii="Times New Roman" w:hAnsi="Times New Roman" w:cs="Times New Roman"/>
        </w:rPr>
        <w:t xml:space="preserve">CSI </w:t>
      </w:r>
      <w:r>
        <w:rPr>
          <w:rFonts w:ascii="Times New Roman" w:hAnsi="Times New Roman" w:cs="Times New Roman"/>
        </w:rPr>
        <w:t xml:space="preserve">feedback resource may be limited, the CQI feedback may </w:t>
      </w:r>
      <w:r w:rsidR="00B26DA0">
        <w:rPr>
          <w:rFonts w:ascii="Times New Roman" w:hAnsi="Times New Roman" w:cs="Times New Roman"/>
        </w:rPr>
        <w:t>be jointly encoded with HARQ</w:t>
      </w:r>
      <w:r>
        <w:rPr>
          <w:rFonts w:ascii="Times New Roman" w:hAnsi="Times New Roman" w:cs="Times New Roman"/>
        </w:rPr>
        <w:t xml:space="preserve"> feedback. We </w:t>
      </w:r>
      <w:r w:rsidR="00B26DA0">
        <w:rPr>
          <w:rFonts w:ascii="Times New Roman" w:hAnsi="Times New Roman" w:cs="Times New Roman"/>
        </w:rPr>
        <w:t>may study the possibility</w:t>
      </w:r>
      <w:r w:rsidR="00B155FA">
        <w:rPr>
          <w:rFonts w:ascii="Times New Roman" w:hAnsi="Times New Roman" w:cs="Times New Roman"/>
        </w:rPr>
        <w:t xml:space="preserve"> of reducing the number of</w:t>
      </w:r>
      <w:r>
        <w:rPr>
          <w:rFonts w:ascii="Times New Roman" w:hAnsi="Times New Roman" w:cs="Times New Roman"/>
        </w:rPr>
        <w:t xml:space="preserve"> bits</w:t>
      </w:r>
      <w:r w:rsidR="00B155FA">
        <w:rPr>
          <w:rFonts w:ascii="Times New Roman" w:hAnsi="Times New Roman" w:cs="Times New Roman"/>
        </w:rPr>
        <w:t xml:space="preserve"> for CQI feedback. </w:t>
      </w:r>
    </w:p>
    <w:p w14:paraId="3703581B" w14:textId="77777777" w:rsidR="00C154F6" w:rsidRDefault="00FF2425" w:rsidP="008E13FD">
      <w:pPr>
        <w:jc w:val="both"/>
        <w:rPr>
          <w:rFonts w:ascii="Times New Roman" w:hAnsi="Times New Roman" w:cs="Times New Roman"/>
          <w:i/>
        </w:rPr>
      </w:pPr>
      <w:r w:rsidRPr="005804A7">
        <w:rPr>
          <w:rFonts w:ascii="Times New Roman" w:hAnsi="Times New Roman" w:cs="Times New Roman"/>
          <w:b/>
          <w:i/>
          <w:u w:val="single"/>
        </w:rPr>
        <w:t xml:space="preserve">Proposal </w:t>
      </w:r>
      <w:r w:rsidR="006C7AA9">
        <w:rPr>
          <w:rFonts w:ascii="Times New Roman" w:hAnsi="Times New Roman" w:cs="Times New Roman"/>
          <w:b/>
          <w:i/>
          <w:u w:val="single"/>
        </w:rPr>
        <w:t>9</w:t>
      </w:r>
      <w:r w:rsidRPr="005804A7">
        <w:rPr>
          <w:rFonts w:ascii="Times New Roman" w:hAnsi="Times New Roman" w:cs="Times New Roman"/>
          <w:b/>
          <w:i/>
          <w:u w:val="single"/>
        </w:rPr>
        <w:t>:</w:t>
      </w:r>
      <w:r w:rsidR="0036007C">
        <w:rPr>
          <w:rFonts w:ascii="Times New Roman" w:hAnsi="Times New Roman" w:cs="Times New Roman"/>
          <w:i/>
        </w:rPr>
        <w:t xml:space="preserve"> NR V2X </w:t>
      </w:r>
      <w:r w:rsidR="008E13FD">
        <w:rPr>
          <w:rFonts w:ascii="Times New Roman" w:hAnsi="Times New Roman" w:cs="Times New Roman"/>
          <w:i/>
        </w:rPr>
        <w:t xml:space="preserve">supports the joint transmissions of CQI feedback and HARQ feedback </w:t>
      </w:r>
      <w:r w:rsidR="00834817">
        <w:rPr>
          <w:rFonts w:ascii="Times New Roman" w:hAnsi="Times New Roman" w:cs="Times New Roman"/>
          <w:i/>
        </w:rPr>
        <w:t>for sidelink unicast and</w:t>
      </w:r>
      <w:r>
        <w:rPr>
          <w:rFonts w:ascii="Times New Roman" w:hAnsi="Times New Roman" w:cs="Times New Roman"/>
          <w:i/>
        </w:rPr>
        <w:t xml:space="preserve"> groupcast. </w:t>
      </w:r>
    </w:p>
    <w:p w14:paraId="1657C9DF" w14:textId="77777777" w:rsidR="00834817" w:rsidRPr="008E13FD" w:rsidRDefault="00834817" w:rsidP="008E13FD">
      <w:pPr>
        <w:jc w:val="both"/>
        <w:rPr>
          <w:rFonts w:ascii="Times New Roman" w:hAnsi="Times New Roman" w:cs="Times New Roman"/>
          <w:i/>
        </w:rPr>
      </w:pPr>
    </w:p>
    <w:p w14:paraId="40E81D1E" w14:textId="77777777" w:rsidR="00FF2425" w:rsidRDefault="00FF2425" w:rsidP="00FF2425">
      <w:pPr>
        <w:pStyle w:val="Heading2"/>
        <w:ind w:left="720" w:hanging="720"/>
        <w:jc w:val="both"/>
        <w:rPr>
          <w:rFonts w:ascii="Times New Roman" w:hAnsi="Times New Roman"/>
          <w:sz w:val="28"/>
        </w:rPr>
      </w:pPr>
      <w:r>
        <w:rPr>
          <w:rFonts w:ascii="Times New Roman" w:hAnsi="Times New Roman"/>
          <w:sz w:val="28"/>
        </w:rPr>
        <w:t xml:space="preserve">Power control </w:t>
      </w:r>
    </w:p>
    <w:p w14:paraId="23B1EF14" w14:textId="6F5AF109" w:rsidR="00515DB3" w:rsidRPr="0062134C" w:rsidRDefault="00515DB3" w:rsidP="00515DB3">
      <w:pPr>
        <w:jc w:val="both"/>
        <w:rPr>
          <w:rFonts w:ascii="Times New Roman" w:hAnsi="Times New Roman" w:cs="Times New Roman"/>
        </w:rPr>
      </w:pPr>
      <w:r w:rsidRPr="0062134C">
        <w:rPr>
          <w:rFonts w:ascii="Times New Roman" w:hAnsi="Times New Roman" w:cs="Times New Roman"/>
        </w:rPr>
        <w:t>Broadcast trans</w:t>
      </w:r>
      <w:r w:rsidR="00834817">
        <w:rPr>
          <w:rFonts w:ascii="Times New Roman" w:hAnsi="Times New Roman" w:cs="Times New Roman"/>
        </w:rPr>
        <w:t>mission is assumed in LTE V2X s</w:t>
      </w:r>
      <w:r w:rsidRPr="0062134C">
        <w:rPr>
          <w:rFonts w:ascii="Times New Roman" w:hAnsi="Times New Roman" w:cs="Times New Roman"/>
        </w:rPr>
        <w:t>idelink</w:t>
      </w:r>
      <w:r>
        <w:rPr>
          <w:rFonts w:ascii="Times New Roman" w:hAnsi="Times New Roman" w:cs="Times New Roman"/>
        </w:rPr>
        <w:t xml:space="preserve"> and only open-loop power control is supported</w:t>
      </w:r>
      <w:r w:rsidRPr="0062134C">
        <w:rPr>
          <w:rFonts w:ascii="Times New Roman" w:hAnsi="Times New Roman" w:cs="Times New Roman"/>
        </w:rPr>
        <w:t xml:space="preserve">. Since the number of links between source UE and destination UEs is large, it is problematic to support closed loop power control. In NR V2X, </w:t>
      </w:r>
      <w:r w:rsidR="00EF6705">
        <w:rPr>
          <w:rFonts w:ascii="Times New Roman" w:hAnsi="Times New Roman" w:cs="Times New Roman"/>
        </w:rPr>
        <w:t xml:space="preserve">since </w:t>
      </w:r>
      <w:r w:rsidRPr="0062134C">
        <w:rPr>
          <w:rFonts w:ascii="Times New Roman" w:hAnsi="Times New Roman" w:cs="Times New Roman"/>
        </w:rPr>
        <w:t xml:space="preserve">unicast and groupcast will be supported </w:t>
      </w:r>
      <w:r w:rsidR="00EF6705">
        <w:rPr>
          <w:rFonts w:ascii="Times New Roman" w:hAnsi="Times New Roman" w:cs="Times New Roman"/>
        </w:rPr>
        <w:t>in addition to</w:t>
      </w:r>
      <w:r w:rsidR="00EF6705" w:rsidRPr="0062134C">
        <w:rPr>
          <w:rFonts w:ascii="Times New Roman" w:hAnsi="Times New Roman" w:cs="Times New Roman"/>
        </w:rPr>
        <w:t xml:space="preserve"> </w:t>
      </w:r>
      <w:r w:rsidRPr="0062134C">
        <w:rPr>
          <w:rFonts w:ascii="Times New Roman" w:hAnsi="Times New Roman" w:cs="Times New Roman"/>
        </w:rPr>
        <w:t xml:space="preserve">broadcast transmission, it is </w:t>
      </w:r>
      <w:r w:rsidR="00EF6705">
        <w:rPr>
          <w:rFonts w:ascii="Times New Roman" w:hAnsi="Times New Roman" w:cs="Times New Roman"/>
        </w:rPr>
        <w:t>desirable</w:t>
      </w:r>
      <w:r w:rsidR="00EF6705" w:rsidRPr="0062134C">
        <w:rPr>
          <w:rFonts w:ascii="Times New Roman" w:hAnsi="Times New Roman" w:cs="Times New Roman"/>
        </w:rPr>
        <w:t xml:space="preserve"> </w:t>
      </w:r>
      <w:r w:rsidRPr="0062134C">
        <w:rPr>
          <w:rFonts w:ascii="Times New Roman" w:hAnsi="Times New Roman" w:cs="Times New Roman"/>
        </w:rPr>
        <w:t>to design accurate and efficient power control mechanism</w:t>
      </w:r>
      <w:r w:rsidR="00BA7F1F">
        <w:rPr>
          <w:rFonts w:ascii="Times New Roman" w:hAnsi="Times New Roman" w:cs="Times New Roman"/>
        </w:rPr>
        <w:t>s</w:t>
      </w:r>
      <w:r>
        <w:rPr>
          <w:rFonts w:ascii="Times New Roman" w:hAnsi="Times New Roman" w:cs="Times New Roman"/>
        </w:rPr>
        <w:t xml:space="preserve"> including open-loop and/or closed-loop power control</w:t>
      </w:r>
      <w:r w:rsidRPr="0062134C">
        <w:rPr>
          <w:rFonts w:ascii="Times New Roman" w:hAnsi="Times New Roman" w:cs="Times New Roman"/>
        </w:rPr>
        <w:t xml:space="preserve"> to support more reliable unicast and groupcast transmission in NR V2X.</w:t>
      </w:r>
    </w:p>
    <w:p w14:paraId="7C2D8A4F" w14:textId="0EDDEA12" w:rsidR="00515DB3" w:rsidRPr="0062134C" w:rsidRDefault="00515DB3" w:rsidP="00515DB3">
      <w:pPr>
        <w:jc w:val="both"/>
        <w:rPr>
          <w:rFonts w:ascii="Times New Roman" w:hAnsi="Times New Roman" w:cs="Times New Roman"/>
        </w:rPr>
      </w:pPr>
      <w:r w:rsidRPr="0062134C">
        <w:rPr>
          <w:rFonts w:ascii="Times New Roman" w:hAnsi="Times New Roman" w:cs="Times New Roman"/>
        </w:rPr>
        <w:t>Fu</w:t>
      </w:r>
      <w:r>
        <w:rPr>
          <w:rFonts w:ascii="Times New Roman" w:hAnsi="Times New Roman" w:cs="Times New Roman"/>
        </w:rPr>
        <w:t>rthermore, as required by SA</w:t>
      </w:r>
      <w:r w:rsidR="00A31DF8">
        <w:rPr>
          <w:rFonts w:ascii="Times New Roman" w:hAnsi="Times New Roman" w:cs="Times New Roman"/>
        </w:rPr>
        <w:t xml:space="preserve"> </w:t>
      </w:r>
      <w:r w:rsidR="00176CE4">
        <w:rPr>
          <w:rFonts w:ascii="Times New Roman" w:hAnsi="Times New Roman" w:cs="Times New Roman"/>
        </w:rPr>
        <w:fldChar w:fldCharType="begin"/>
      </w:r>
      <w:r w:rsidR="00176CE4">
        <w:rPr>
          <w:rFonts w:ascii="Times New Roman" w:hAnsi="Times New Roman" w:cs="Times New Roman"/>
        </w:rPr>
        <w:instrText xml:space="preserve"> REF _Ref520971888 \r \h </w:instrText>
      </w:r>
      <w:r w:rsidR="00176CE4">
        <w:rPr>
          <w:rFonts w:ascii="Times New Roman" w:hAnsi="Times New Roman" w:cs="Times New Roman"/>
        </w:rPr>
      </w:r>
      <w:r w:rsidR="00176CE4">
        <w:rPr>
          <w:rFonts w:ascii="Times New Roman" w:hAnsi="Times New Roman" w:cs="Times New Roman"/>
        </w:rPr>
        <w:fldChar w:fldCharType="separate"/>
      </w:r>
      <w:r w:rsidR="003D46E2">
        <w:rPr>
          <w:rFonts w:ascii="Times New Roman" w:hAnsi="Times New Roman" w:cs="Times New Roman"/>
        </w:rPr>
        <w:t>[4]</w:t>
      </w:r>
      <w:r w:rsidR="00176CE4">
        <w:rPr>
          <w:rFonts w:ascii="Times New Roman" w:hAnsi="Times New Roman" w:cs="Times New Roman"/>
        </w:rPr>
        <w:fldChar w:fldCharType="end"/>
      </w:r>
      <w:r w:rsidRPr="0062134C">
        <w:rPr>
          <w:rFonts w:ascii="Times New Roman" w:hAnsi="Times New Roman" w:cs="Times New Roman"/>
        </w:rPr>
        <w:t>, the transmitting UE should be able to control the communication range of the V2X message sent in sidelink, based on the characteristic of the messages. Accurate and efficient power control scheme</w:t>
      </w:r>
      <w:r w:rsidR="0096710B">
        <w:rPr>
          <w:rFonts w:ascii="Times New Roman" w:hAnsi="Times New Roman" w:cs="Times New Roman"/>
        </w:rPr>
        <w:t>s</w:t>
      </w:r>
      <w:r w:rsidRPr="0062134C">
        <w:rPr>
          <w:rFonts w:ascii="Times New Roman" w:hAnsi="Times New Roman" w:cs="Times New Roman"/>
        </w:rPr>
        <w:t xml:space="preserve"> </w:t>
      </w:r>
      <w:r w:rsidR="0096710B">
        <w:rPr>
          <w:rFonts w:ascii="Times New Roman" w:hAnsi="Times New Roman" w:cs="Times New Roman"/>
        </w:rPr>
        <w:t>are desirable</w:t>
      </w:r>
      <w:r w:rsidRPr="0062134C">
        <w:rPr>
          <w:rFonts w:ascii="Times New Roman" w:hAnsi="Times New Roman" w:cs="Times New Roman"/>
        </w:rPr>
        <w:t xml:space="preserve"> to control the transmitting power of the message </w:t>
      </w:r>
      <w:r w:rsidR="0096710B">
        <w:rPr>
          <w:rFonts w:ascii="Times New Roman" w:hAnsi="Times New Roman" w:cs="Times New Roman"/>
        </w:rPr>
        <w:t xml:space="preserve">when it </w:t>
      </w:r>
      <w:r w:rsidRPr="0062134C">
        <w:rPr>
          <w:rFonts w:ascii="Times New Roman" w:hAnsi="Times New Roman" w:cs="Times New Roman"/>
        </w:rPr>
        <w:t>differs from one to another sidelink destination. It is beneficial from</w:t>
      </w:r>
      <w:r w:rsidR="00270719">
        <w:rPr>
          <w:rFonts w:ascii="Times New Roman" w:hAnsi="Times New Roman" w:cs="Times New Roman"/>
        </w:rPr>
        <w:t xml:space="preserve"> a</w:t>
      </w:r>
      <w:r w:rsidRPr="0062134C">
        <w:rPr>
          <w:rFonts w:ascii="Times New Roman" w:hAnsi="Times New Roman" w:cs="Times New Roman"/>
        </w:rPr>
        <w:t xml:space="preserve"> privacy and security perspective, and is also favorable</w:t>
      </w:r>
      <w:r w:rsidR="00270719">
        <w:rPr>
          <w:rFonts w:ascii="Times New Roman" w:hAnsi="Times New Roman" w:cs="Times New Roman"/>
        </w:rPr>
        <w:t>,</w:t>
      </w:r>
      <w:r w:rsidRPr="0062134C">
        <w:rPr>
          <w:rFonts w:ascii="Times New Roman" w:hAnsi="Times New Roman" w:cs="Times New Roman"/>
        </w:rPr>
        <w:t xml:space="preserve"> to reduce the interference and improve the energy efficiency in NR V2X. </w:t>
      </w:r>
    </w:p>
    <w:p w14:paraId="7A1FF3CE" w14:textId="77777777" w:rsidR="00FA2131" w:rsidRDefault="00515DB3" w:rsidP="00EB489A">
      <w:pPr>
        <w:jc w:val="both"/>
        <w:rPr>
          <w:rFonts w:ascii="Times New Roman" w:hAnsi="Times New Roman" w:cs="Times New Roman"/>
          <w:i/>
        </w:rPr>
      </w:pPr>
      <w:r w:rsidRPr="005804A7">
        <w:rPr>
          <w:rFonts w:ascii="Times New Roman" w:hAnsi="Times New Roman" w:cs="Times New Roman"/>
          <w:b/>
          <w:i/>
          <w:u w:val="single"/>
        </w:rPr>
        <w:t xml:space="preserve">Proposal </w:t>
      </w:r>
      <w:r w:rsidR="006C7AA9">
        <w:rPr>
          <w:rFonts w:ascii="Times New Roman" w:hAnsi="Times New Roman" w:cs="Times New Roman"/>
          <w:b/>
          <w:i/>
          <w:u w:val="single"/>
        </w:rPr>
        <w:t>10</w:t>
      </w:r>
      <w:r w:rsidRPr="005804A7">
        <w:rPr>
          <w:rFonts w:ascii="Times New Roman" w:hAnsi="Times New Roman" w:cs="Times New Roman"/>
          <w:b/>
          <w:i/>
          <w:u w:val="single"/>
        </w:rPr>
        <w:t>:</w:t>
      </w:r>
      <w:r>
        <w:rPr>
          <w:rFonts w:ascii="Times New Roman" w:hAnsi="Times New Roman" w:cs="Times New Roman"/>
          <w:i/>
        </w:rPr>
        <w:t xml:space="preserve"> The power control fo</w:t>
      </w:r>
      <w:r w:rsidR="00834817">
        <w:rPr>
          <w:rFonts w:ascii="Times New Roman" w:hAnsi="Times New Roman" w:cs="Times New Roman"/>
          <w:i/>
        </w:rPr>
        <w:t>r NR V2X sidelink unicast and</w:t>
      </w:r>
      <w:r>
        <w:rPr>
          <w:rFonts w:ascii="Times New Roman" w:hAnsi="Times New Roman" w:cs="Times New Roman"/>
          <w:i/>
        </w:rPr>
        <w:t xml:space="preserve"> groupcast should be studied.</w:t>
      </w:r>
    </w:p>
    <w:p w14:paraId="36D91076" w14:textId="77777777" w:rsidR="00B06F72" w:rsidRPr="005804A7" w:rsidRDefault="00B06F72" w:rsidP="002A2499">
      <w:pPr>
        <w:jc w:val="both"/>
        <w:rPr>
          <w:rFonts w:ascii="Times New Roman" w:hAnsi="Times New Roman" w:cs="Times New Roman"/>
          <w:i/>
        </w:rPr>
      </w:pPr>
    </w:p>
    <w:p w14:paraId="405944A0" w14:textId="77777777" w:rsidR="000A5764" w:rsidRPr="005804A7" w:rsidRDefault="000A5764" w:rsidP="000A5764">
      <w:pPr>
        <w:pStyle w:val="Heading1"/>
        <w:rPr>
          <w:rFonts w:ascii="Times New Roman" w:hAnsi="Times New Roman"/>
          <w:b/>
          <w:sz w:val="32"/>
          <w:szCs w:val="32"/>
          <w:lang w:val="en-US"/>
        </w:rPr>
      </w:pPr>
      <w:r w:rsidRPr="005804A7">
        <w:rPr>
          <w:rFonts w:ascii="Times New Roman" w:hAnsi="Times New Roman"/>
          <w:b/>
          <w:sz w:val="32"/>
          <w:szCs w:val="32"/>
        </w:rPr>
        <w:t>Conclusion</w:t>
      </w:r>
    </w:p>
    <w:p w14:paraId="3BAA8C16" w14:textId="77777777" w:rsidR="000A5764" w:rsidRDefault="00E652D4" w:rsidP="007F142E">
      <w:pPr>
        <w:jc w:val="both"/>
        <w:rPr>
          <w:rFonts w:ascii="Times New Roman" w:hAnsi="Times New Roman" w:cs="Times New Roman"/>
        </w:rPr>
      </w:pPr>
      <w:r>
        <w:rPr>
          <w:rFonts w:ascii="Times New Roman" w:hAnsi="Times New Roman" w:cs="Times New Roman"/>
        </w:rPr>
        <w:t>I</w:t>
      </w:r>
      <w:r w:rsidR="003D46E2">
        <w:rPr>
          <w:rFonts w:ascii="Times New Roman" w:hAnsi="Times New Roman" w:cs="Times New Roman"/>
        </w:rPr>
        <w:t xml:space="preserve">n this contribution, we examine </w:t>
      </w:r>
      <w:r>
        <w:rPr>
          <w:rFonts w:ascii="Times New Roman" w:hAnsi="Times New Roman" w:cs="Times New Roman"/>
        </w:rPr>
        <w:t>NR V2X</w:t>
      </w:r>
      <w:r w:rsidR="00B7518B">
        <w:rPr>
          <w:rFonts w:ascii="Times New Roman" w:hAnsi="Times New Roman" w:cs="Times New Roman"/>
        </w:rPr>
        <w:t xml:space="preserve"> </w:t>
      </w:r>
      <w:r>
        <w:rPr>
          <w:rFonts w:ascii="Times New Roman" w:hAnsi="Times New Roman" w:cs="Times New Roman"/>
        </w:rPr>
        <w:t xml:space="preserve">sidelink </w:t>
      </w:r>
      <w:r w:rsidR="003D46E2">
        <w:rPr>
          <w:rFonts w:ascii="Times New Roman" w:hAnsi="Times New Roman" w:cs="Times New Roman"/>
        </w:rPr>
        <w:t>physical layer procedures</w:t>
      </w:r>
      <w:r>
        <w:rPr>
          <w:rFonts w:ascii="Times New Roman" w:hAnsi="Times New Roman" w:cs="Times New Roman"/>
        </w:rPr>
        <w:t>. Our proposals are as follows:</w:t>
      </w:r>
    </w:p>
    <w:p w14:paraId="18CCF94B" w14:textId="26BC7274" w:rsidR="00834817" w:rsidRPr="000823AE" w:rsidRDefault="00834817" w:rsidP="00834817">
      <w:pPr>
        <w:jc w:val="both"/>
        <w:rPr>
          <w:rFonts w:ascii="Times New Roman" w:hAnsi="Times New Roman" w:cs="Times New Roman"/>
          <w:i/>
        </w:rPr>
      </w:pPr>
      <w:r>
        <w:rPr>
          <w:rFonts w:ascii="Times New Roman" w:hAnsi="Times New Roman" w:cs="Times New Roman"/>
          <w:b/>
          <w:i/>
          <w:u w:val="single"/>
        </w:rPr>
        <w:t>Proposal 1</w:t>
      </w:r>
      <w:r w:rsidRPr="005804A7">
        <w:rPr>
          <w:rFonts w:ascii="Times New Roman" w:hAnsi="Times New Roman" w:cs="Times New Roman"/>
          <w:b/>
          <w:i/>
          <w:u w:val="single"/>
        </w:rPr>
        <w:t>:</w:t>
      </w:r>
      <w:r w:rsidRPr="005804A7">
        <w:rPr>
          <w:rFonts w:ascii="Times New Roman" w:hAnsi="Times New Roman" w:cs="Times New Roman"/>
          <w:i/>
        </w:rPr>
        <w:t xml:space="preserve"> </w:t>
      </w:r>
      <w:r>
        <w:rPr>
          <w:rFonts w:ascii="Times New Roman" w:hAnsi="Times New Roman" w:cs="Times New Roman"/>
          <w:i/>
        </w:rPr>
        <w:t>For NR V2X sidelink groupcast and unicast, support disabl</w:t>
      </w:r>
      <w:r w:rsidR="00E2373E">
        <w:rPr>
          <w:rFonts w:ascii="Times New Roman" w:hAnsi="Times New Roman" w:cs="Times New Roman"/>
          <w:i/>
        </w:rPr>
        <w:t>ing</w:t>
      </w:r>
      <w:r>
        <w:rPr>
          <w:rFonts w:ascii="Times New Roman" w:hAnsi="Times New Roman" w:cs="Times New Roman"/>
          <w:i/>
        </w:rPr>
        <w:t xml:space="preserve"> HARQ feedback in some scenarios.</w:t>
      </w:r>
    </w:p>
    <w:p w14:paraId="0A8468CC" w14:textId="77777777" w:rsidR="00834817" w:rsidRDefault="00834817" w:rsidP="00834817">
      <w:pPr>
        <w:jc w:val="both"/>
        <w:rPr>
          <w:rFonts w:ascii="Times New Roman" w:hAnsi="Times New Roman" w:cs="Times New Roman"/>
        </w:rPr>
      </w:pPr>
      <w:r>
        <w:rPr>
          <w:rFonts w:ascii="Times New Roman" w:hAnsi="Times New Roman" w:cs="Times New Roman"/>
          <w:b/>
          <w:i/>
          <w:u w:val="single"/>
        </w:rPr>
        <w:t>Proposal 2</w:t>
      </w:r>
      <w:r w:rsidRPr="005804A7">
        <w:rPr>
          <w:rFonts w:ascii="Times New Roman" w:hAnsi="Times New Roman" w:cs="Times New Roman"/>
          <w:b/>
          <w:i/>
          <w:u w:val="single"/>
        </w:rPr>
        <w:t>:</w:t>
      </w:r>
      <w:r w:rsidRPr="005804A7">
        <w:rPr>
          <w:rFonts w:ascii="Times New Roman" w:hAnsi="Times New Roman" w:cs="Times New Roman"/>
          <w:i/>
        </w:rPr>
        <w:t xml:space="preserve"> </w:t>
      </w:r>
      <w:r>
        <w:rPr>
          <w:rFonts w:ascii="Times New Roman" w:hAnsi="Times New Roman" w:cs="Times New Roman"/>
          <w:i/>
        </w:rPr>
        <w:t>RAN1 to study semi-static schemes or dynamic schemes of disabling HARQ feedback.</w:t>
      </w:r>
    </w:p>
    <w:p w14:paraId="14B51694" w14:textId="465A0EF5" w:rsidR="00834817" w:rsidRDefault="00834817" w:rsidP="00834817">
      <w:pPr>
        <w:jc w:val="both"/>
        <w:rPr>
          <w:rFonts w:ascii="Times New Roman" w:hAnsi="Times New Roman" w:cs="Times New Roman"/>
          <w:i/>
        </w:rPr>
      </w:pPr>
      <w:r w:rsidRPr="005804A7">
        <w:rPr>
          <w:rFonts w:ascii="Times New Roman" w:hAnsi="Times New Roman" w:cs="Times New Roman"/>
          <w:b/>
          <w:i/>
          <w:u w:val="single"/>
        </w:rPr>
        <w:t xml:space="preserve">Proposal </w:t>
      </w:r>
      <w:r>
        <w:rPr>
          <w:rFonts w:ascii="Times New Roman" w:hAnsi="Times New Roman" w:cs="Times New Roman"/>
          <w:b/>
          <w:i/>
          <w:u w:val="single"/>
        </w:rPr>
        <w:t>3</w:t>
      </w:r>
      <w:r w:rsidRPr="005804A7">
        <w:rPr>
          <w:rFonts w:ascii="Times New Roman" w:hAnsi="Times New Roman" w:cs="Times New Roman"/>
          <w:b/>
          <w:i/>
          <w:u w:val="single"/>
        </w:rPr>
        <w:t>:</w:t>
      </w:r>
      <w:r>
        <w:rPr>
          <w:rFonts w:ascii="Times New Roman" w:hAnsi="Times New Roman" w:cs="Times New Roman"/>
          <w:i/>
        </w:rPr>
        <w:t xml:space="preserve"> For NR V2X sidelink </w:t>
      </w:r>
      <w:r w:rsidR="00291E9C">
        <w:rPr>
          <w:rFonts w:ascii="Times New Roman" w:hAnsi="Times New Roman" w:cs="Times New Roman"/>
          <w:i/>
        </w:rPr>
        <w:t xml:space="preserve">unicast and </w:t>
      </w:r>
      <w:r>
        <w:rPr>
          <w:rFonts w:ascii="Times New Roman" w:hAnsi="Times New Roman" w:cs="Times New Roman"/>
          <w:i/>
        </w:rPr>
        <w:t>groupcast, support to include at least RV, HARQ process number and NDI in SCI to facilitate NR V2X sidelink HARQ combining.</w:t>
      </w:r>
    </w:p>
    <w:p w14:paraId="022FF5A6" w14:textId="77777777" w:rsidR="00834817" w:rsidRDefault="00834817" w:rsidP="00834817">
      <w:pPr>
        <w:jc w:val="both"/>
        <w:rPr>
          <w:rFonts w:ascii="Times New Roman" w:hAnsi="Times New Roman" w:cs="Times New Roman"/>
          <w:i/>
        </w:rPr>
      </w:pPr>
      <w:r w:rsidRPr="005804A7">
        <w:rPr>
          <w:rFonts w:ascii="Times New Roman" w:hAnsi="Times New Roman" w:cs="Times New Roman"/>
          <w:b/>
          <w:i/>
          <w:u w:val="single"/>
        </w:rPr>
        <w:t xml:space="preserve">Proposal </w:t>
      </w:r>
      <w:r>
        <w:rPr>
          <w:rFonts w:ascii="Times New Roman" w:hAnsi="Times New Roman" w:cs="Times New Roman"/>
          <w:b/>
          <w:i/>
          <w:u w:val="single"/>
        </w:rPr>
        <w:t>4</w:t>
      </w:r>
      <w:r w:rsidRPr="005804A7">
        <w:rPr>
          <w:rFonts w:ascii="Times New Roman" w:hAnsi="Times New Roman" w:cs="Times New Roman"/>
          <w:b/>
          <w:i/>
          <w:u w:val="single"/>
        </w:rPr>
        <w:t>:</w:t>
      </w:r>
      <w:r>
        <w:rPr>
          <w:rFonts w:ascii="Times New Roman" w:hAnsi="Times New Roman" w:cs="Times New Roman"/>
          <w:i/>
        </w:rPr>
        <w:t xml:space="preserve"> The benefits of retransmissions without HARQ feedback in NR V2X sidelink should be studied.</w:t>
      </w:r>
    </w:p>
    <w:p w14:paraId="04EF9888" w14:textId="07FCB263" w:rsidR="00834817" w:rsidRPr="008E13FD" w:rsidRDefault="00834817" w:rsidP="00834817">
      <w:pPr>
        <w:jc w:val="both"/>
        <w:rPr>
          <w:rFonts w:ascii="Times New Roman" w:hAnsi="Times New Roman" w:cs="Times New Roman"/>
          <w:i/>
        </w:rPr>
      </w:pPr>
      <w:r w:rsidRPr="005804A7">
        <w:rPr>
          <w:rFonts w:ascii="Times New Roman" w:hAnsi="Times New Roman" w:cs="Times New Roman"/>
          <w:b/>
          <w:i/>
          <w:u w:val="single"/>
        </w:rPr>
        <w:t xml:space="preserve">Proposal </w:t>
      </w:r>
      <w:r>
        <w:rPr>
          <w:rFonts w:ascii="Times New Roman" w:hAnsi="Times New Roman" w:cs="Times New Roman"/>
          <w:b/>
          <w:i/>
          <w:u w:val="single"/>
        </w:rPr>
        <w:t>5</w:t>
      </w:r>
      <w:r w:rsidRPr="005804A7">
        <w:rPr>
          <w:rFonts w:ascii="Times New Roman" w:hAnsi="Times New Roman" w:cs="Times New Roman"/>
          <w:b/>
          <w:i/>
          <w:u w:val="single"/>
        </w:rPr>
        <w:t>:</w:t>
      </w:r>
      <w:r>
        <w:rPr>
          <w:rFonts w:ascii="Times New Roman" w:hAnsi="Times New Roman" w:cs="Times New Roman"/>
          <w:i/>
        </w:rPr>
        <w:t xml:space="preserve"> NR V2X supports sidelink CSI feedback includ</w:t>
      </w:r>
      <w:r w:rsidR="00E848F5">
        <w:rPr>
          <w:rFonts w:ascii="Times New Roman" w:hAnsi="Times New Roman" w:cs="Times New Roman"/>
          <w:i/>
        </w:rPr>
        <w:t>ing</w:t>
      </w:r>
      <w:r>
        <w:rPr>
          <w:rFonts w:ascii="Times New Roman" w:hAnsi="Times New Roman" w:cs="Times New Roman"/>
          <w:i/>
        </w:rPr>
        <w:t xml:space="preserve"> at least CQI, PMI, RI, path loss.</w:t>
      </w:r>
    </w:p>
    <w:p w14:paraId="76BB47DC" w14:textId="77777777" w:rsidR="006C7AA9" w:rsidRDefault="006C7AA9" w:rsidP="006C7AA9">
      <w:pPr>
        <w:jc w:val="both"/>
        <w:rPr>
          <w:rFonts w:ascii="Times New Roman" w:hAnsi="Times New Roman" w:cs="Times New Roman"/>
          <w:i/>
        </w:rPr>
      </w:pPr>
      <w:r>
        <w:rPr>
          <w:rFonts w:ascii="Times New Roman" w:hAnsi="Times New Roman" w:cs="Times New Roman"/>
          <w:b/>
          <w:i/>
          <w:u w:val="single"/>
        </w:rPr>
        <w:t>Proposal 6</w:t>
      </w:r>
      <w:r w:rsidRPr="005804A7">
        <w:rPr>
          <w:rFonts w:ascii="Times New Roman" w:hAnsi="Times New Roman" w:cs="Times New Roman"/>
          <w:b/>
          <w:i/>
          <w:u w:val="single"/>
        </w:rPr>
        <w:t>:</w:t>
      </w:r>
      <w:r w:rsidRPr="005804A7">
        <w:rPr>
          <w:rFonts w:ascii="Times New Roman" w:hAnsi="Times New Roman" w:cs="Times New Roman"/>
          <w:i/>
        </w:rPr>
        <w:t xml:space="preserve"> </w:t>
      </w:r>
      <w:r>
        <w:rPr>
          <w:rFonts w:ascii="Times New Roman" w:hAnsi="Times New Roman" w:cs="Times New Roman"/>
          <w:i/>
        </w:rPr>
        <w:t>T</w:t>
      </w:r>
      <w:r w:rsidRPr="005804A7">
        <w:rPr>
          <w:rFonts w:ascii="Times New Roman" w:hAnsi="Times New Roman" w:cs="Times New Roman"/>
          <w:i/>
        </w:rPr>
        <w:t xml:space="preserve">he </w:t>
      </w:r>
      <w:r>
        <w:rPr>
          <w:rFonts w:ascii="Times New Roman" w:hAnsi="Times New Roman" w:cs="Times New Roman"/>
          <w:i/>
        </w:rPr>
        <w:t xml:space="preserve">resources for feedback should be studied for NR V2X sidelink unicast and groupcast. </w:t>
      </w:r>
    </w:p>
    <w:p w14:paraId="09C0CB6F" w14:textId="77777777" w:rsidR="006C7AA9" w:rsidRPr="006C7AA9" w:rsidRDefault="006C7AA9" w:rsidP="006C7AA9">
      <w:pPr>
        <w:jc w:val="both"/>
        <w:rPr>
          <w:rFonts w:ascii="Times New Roman" w:hAnsi="Times New Roman" w:cs="Times New Roman"/>
          <w:i/>
        </w:rPr>
      </w:pPr>
      <w:r w:rsidRPr="005804A7">
        <w:rPr>
          <w:rFonts w:ascii="Times New Roman" w:hAnsi="Times New Roman" w:cs="Times New Roman"/>
          <w:b/>
          <w:i/>
          <w:u w:val="single"/>
        </w:rPr>
        <w:t xml:space="preserve">Proposal </w:t>
      </w:r>
      <w:r>
        <w:rPr>
          <w:rFonts w:ascii="Times New Roman" w:hAnsi="Times New Roman" w:cs="Times New Roman"/>
          <w:b/>
          <w:i/>
          <w:u w:val="single"/>
        </w:rPr>
        <w:t>7</w:t>
      </w:r>
      <w:r w:rsidRPr="005804A7">
        <w:rPr>
          <w:rFonts w:ascii="Times New Roman" w:hAnsi="Times New Roman" w:cs="Times New Roman"/>
          <w:b/>
          <w:i/>
          <w:u w:val="single"/>
        </w:rPr>
        <w:t>:</w:t>
      </w:r>
      <w:r w:rsidRPr="005804A7">
        <w:rPr>
          <w:rFonts w:ascii="Times New Roman" w:hAnsi="Times New Roman" w:cs="Times New Roman"/>
          <w:i/>
        </w:rPr>
        <w:t xml:space="preserve"> </w:t>
      </w:r>
      <w:r>
        <w:rPr>
          <w:rFonts w:ascii="Times New Roman" w:hAnsi="Times New Roman" w:cs="Times New Roman"/>
          <w:i/>
        </w:rPr>
        <w:t xml:space="preserve">The feedback resource sharing for NR V2X sidelink groupcast should be studied. </w:t>
      </w:r>
    </w:p>
    <w:p w14:paraId="44492A14" w14:textId="77777777" w:rsidR="006C7AA9" w:rsidRDefault="006C7AA9" w:rsidP="006C7AA9">
      <w:pPr>
        <w:jc w:val="both"/>
        <w:rPr>
          <w:rFonts w:ascii="Times New Roman" w:hAnsi="Times New Roman" w:cs="Times New Roman"/>
          <w:i/>
        </w:rPr>
      </w:pPr>
      <w:r w:rsidRPr="005804A7">
        <w:rPr>
          <w:rFonts w:ascii="Times New Roman" w:hAnsi="Times New Roman" w:cs="Times New Roman"/>
          <w:b/>
          <w:i/>
          <w:u w:val="single"/>
        </w:rPr>
        <w:t xml:space="preserve">Proposal </w:t>
      </w:r>
      <w:r>
        <w:rPr>
          <w:rFonts w:ascii="Times New Roman" w:hAnsi="Times New Roman" w:cs="Times New Roman"/>
          <w:b/>
          <w:i/>
          <w:u w:val="single"/>
        </w:rPr>
        <w:t>8</w:t>
      </w:r>
      <w:r w:rsidRPr="005804A7">
        <w:rPr>
          <w:rFonts w:ascii="Times New Roman" w:hAnsi="Times New Roman" w:cs="Times New Roman"/>
          <w:b/>
          <w:i/>
          <w:u w:val="single"/>
        </w:rPr>
        <w:t>:</w:t>
      </w:r>
      <w:r>
        <w:rPr>
          <w:rFonts w:ascii="Times New Roman" w:hAnsi="Times New Roman" w:cs="Times New Roman"/>
          <w:i/>
        </w:rPr>
        <w:t xml:space="preserve"> The mechanism of transmitting UE reserving feedback resources should be considered in NR sidelink.</w:t>
      </w:r>
    </w:p>
    <w:p w14:paraId="45E0296A" w14:textId="77777777" w:rsidR="00834817" w:rsidRDefault="00834817" w:rsidP="00834817">
      <w:pPr>
        <w:jc w:val="both"/>
        <w:rPr>
          <w:rFonts w:ascii="Times New Roman" w:hAnsi="Times New Roman" w:cs="Times New Roman"/>
          <w:i/>
        </w:rPr>
      </w:pPr>
      <w:r w:rsidRPr="005804A7">
        <w:rPr>
          <w:rFonts w:ascii="Times New Roman" w:hAnsi="Times New Roman" w:cs="Times New Roman"/>
          <w:b/>
          <w:i/>
          <w:u w:val="single"/>
        </w:rPr>
        <w:t xml:space="preserve">Proposal </w:t>
      </w:r>
      <w:r w:rsidR="006C7AA9">
        <w:rPr>
          <w:rFonts w:ascii="Times New Roman" w:hAnsi="Times New Roman" w:cs="Times New Roman"/>
          <w:b/>
          <w:i/>
          <w:u w:val="single"/>
        </w:rPr>
        <w:t>9</w:t>
      </w:r>
      <w:r w:rsidRPr="005804A7">
        <w:rPr>
          <w:rFonts w:ascii="Times New Roman" w:hAnsi="Times New Roman" w:cs="Times New Roman"/>
          <w:b/>
          <w:i/>
          <w:u w:val="single"/>
        </w:rPr>
        <w:t>:</w:t>
      </w:r>
      <w:r>
        <w:rPr>
          <w:rFonts w:ascii="Times New Roman" w:hAnsi="Times New Roman" w:cs="Times New Roman"/>
          <w:i/>
        </w:rPr>
        <w:t xml:space="preserve"> NR V2X supports the joint transmissions of CQI feedback and HARQ feedback for sidelink unicast and groupcast. </w:t>
      </w:r>
    </w:p>
    <w:p w14:paraId="43A1B3C7" w14:textId="77777777" w:rsidR="00834817" w:rsidRDefault="00834817" w:rsidP="007F142E">
      <w:pPr>
        <w:jc w:val="both"/>
        <w:rPr>
          <w:rFonts w:ascii="Times New Roman" w:hAnsi="Times New Roman" w:cs="Times New Roman"/>
        </w:rPr>
      </w:pPr>
      <w:r w:rsidRPr="005804A7">
        <w:rPr>
          <w:rFonts w:ascii="Times New Roman" w:hAnsi="Times New Roman" w:cs="Times New Roman"/>
          <w:b/>
          <w:i/>
          <w:u w:val="single"/>
        </w:rPr>
        <w:t xml:space="preserve">Proposal </w:t>
      </w:r>
      <w:r w:rsidR="006C7AA9">
        <w:rPr>
          <w:rFonts w:ascii="Times New Roman" w:hAnsi="Times New Roman" w:cs="Times New Roman"/>
          <w:b/>
          <w:i/>
          <w:u w:val="single"/>
        </w:rPr>
        <w:t>10</w:t>
      </w:r>
      <w:r w:rsidRPr="005804A7">
        <w:rPr>
          <w:rFonts w:ascii="Times New Roman" w:hAnsi="Times New Roman" w:cs="Times New Roman"/>
          <w:b/>
          <w:i/>
          <w:u w:val="single"/>
        </w:rPr>
        <w:t>:</w:t>
      </w:r>
      <w:r>
        <w:rPr>
          <w:rFonts w:ascii="Times New Roman" w:hAnsi="Times New Roman" w:cs="Times New Roman"/>
          <w:i/>
        </w:rPr>
        <w:t xml:space="preserve"> The power control for NR V2X sidelink unicast and groupcast should be studied.</w:t>
      </w:r>
    </w:p>
    <w:p w14:paraId="2D7AC531" w14:textId="77777777" w:rsidR="00E558A9" w:rsidRPr="005804A7" w:rsidRDefault="00E558A9" w:rsidP="00E558A9">
      <w:pPr>
        <w:jc w:val="both"/>
        <w:rPr>
          <w:rFonts w:ascii="Times New Roman" w:hAnsi="Times New Roman" w:cs="Times New Roman"/>
          <w:sz w:val="20"/>
        </w:rPr>
      </w:pPr>
    </w:p>
    <w:p w14:paraId="59EBB1DB" w14:textId="77777777" w:rsidR="000A5764" w:rsidRPr="005804A7" w:rsidRDefault="000A5764" w:rsidP="000A5764">
      <w:pPr>
        <w:pStyle w:val="Heading1"/>
        <w:rPr>
          <w:rFonts w:ascii="Times New Roman" w:hAnsi="Times New Roman"/>
          <w:b/>
          <w:sz w:val="32"/>
          <w:lang w:val="en-US"/>
        </w:rPr>
      </w:pPr>
      <w:r w:rsidRPr="005804A7">
        <w:rPr>
          <w:rFonts w:ascii="Times New Roman" w:hAnsi="Times New Roman"/>
          <w:b/>
          <w:sz w:val="32"/>
          <w:lang w:val="en-US"/>
        </w:rPr>
        <w:t>References</w:t>
      </w:r>
    </w:p>
    <w:p w14:paraId="4212FC38" w14:textId="77777777" w:rsidR="00B2640A" w:rsidRDefault="00B2640A" w:rsidP="00B2640A">
      <w:pPr>
        <w:pStyle w:val="ListParagraph"/>
        <w:numPr>
          <w:ilvl w:val="0"/>
          <w:numId w:val="18"/>
        </w:numPr>
        <w:spacing w:before="120" w:after="160"/>
        <w:contextualSpacing/>
        <w:jc w:val="both"/>
        <w:rPr>
          <w:rFonts w:ascii="Times New Roman" w:hAnsi="Times New Roman" w:cs="Times New Roman"/>
        </w:rPr>
      </w:pPr>
      <w:bookmarkStart w:id="5" w:name="_Ref524941128"/>
      <w:bookmarkStart w:id="6" w:name="_Hlk528763003"/>
      <w:r w:rsidRPr="00FE4CA9">
        <w:rPr>
          <w:rFonts w:ascii="Times New Roman" w:hAnsi="Times New Roman" w:cs="Times New Roman"/>
        </w:rPr>
        <w:t>Chairman’s Notes, 3GPP TSG RAN1 WG1 #94 Meeting, Gothenburg, Sweden, Aug. 2018.</w:t>
      </w:r>
      <w:bookmarkEnd w:id="5"/>
    </w:p>
    <w:p w14:paraId="6D62CC21" w14:textId="77777777" w:rsidR="00C154F6" w:rsidRDefault="00C154F6" w:rsidP="00B2640A">
      <w:pPr>
        <w:pStyle w:val="ListParagraph"/>
        <w:numPr>
          <w:ilvl w:val="0"/>
          <w:numId w:val="18"/>
        </w:numPr>
        <w:spacing w:before="120" w:after="160"/>
        <w:contextualSpacing/>
        <w:jc w:val="both"/>
        <w:rPr>
          <w:rFonts w:ascii="Times New Roman" w:hAnsi="Times New Roman" w:cs="Times New Roman"/>
        </w:rPr>
      </w:pPr>
      <w:bookmarkStart w:id="7" w:name="_Ref528675005"/>
      <w:r>
        <w:rPr>
          <w:rFonts w:ascii="Times New Roman" w:hAnsi="Times New Roman" w:cs="Times New Roman"/>
        </w:rPr>
        <w:t>Chairman’s Notes, 3GPP TSG RAN1 WG1 #94b Meeting, Chengdu, China, Oct. 2018.</w:t>
      </w:r>
      <w:bookmarkEnd w:id="7"/>
      <w:r>
        <w:rPr>
          <w:rFonts w:ascii="Times New Roman" w:hAnsi="Times New Roman" w:cs="Times New Roman"/>
        </w:rPr>
        <w:t xml:space="preserve"> </w:t>
      </w:r>
    </w:p>
    <w:p w14:paraId="023DFB63" w14:textId="77777777" w:rsidR="008E13FD" w:rsidRPr="00035ABE" w:rsidRDefault="008E13FD" w:rsidP="008E13FD">
      <w:pPr>
        <w:pStyle w:val="ListParagraph"/>
        <w:numPr>
          <w:ilvl w:val="0"/>
          <w:numId w:val="18"/>
        </w:numPr>
        <w:spacing w:before="120" w:after="160"/>
        <w:contextualSpacing/>
        <w:jc w:val="both"/>
        <w:rPr>
          <w:rFonts w:ascii="Times New Roman" w:hAnsi="Times New Roman" w:cs="Times New Roman"/>
        </w:rPr>
      </w:pPr>
      <w:bookmarkStart w:id="8" w:name="_Ref525566862"/>
      <w:bookmarkEnd w:id="6"/>
      <w:r>
        <w:rPr>
          <w:rFonts w:ascii="Times New Roman" w:hAnsi="Times New Roman" w:cs="Times New Roman"/>
        </w:rPr>
        <w:t>3GPP TS 38.214, NR, Physical layer procedures for data, v.15.2.0, June 2018.</w:t>
      </w:r>
      <w:bookmarkEnd w:id="8"/>
      <w:r>
        <w:rPr>
          <w:rFonts w:ascii="Times New Roman" w:hAnsi="Times New Roman" w:cs="Times New Roman"/>
        </w:rPr>
        <w:t xml:space="preserve"> </w:t>
      </w:r>
    </w:p>
    <w:p w14:paraId="1EE1BFF0" w14:textId="77777777" w:rsidR="008E13FD" w:rsidRDefault="008E13FD" w:rsidP="008E13FD">
      <w:pPr>
        <w:pStyle w:val="ListParagraph"/>
        <w:numPr>
          <w:ilvl w:val="0"/>
          <w:numId w:val="18"/>
        </w:numPr>
        <w:spacing w:before="120" w:after="160"/>
        <w:contextualSpacing/>
        <w:jc w:val="both"/>
        <w:rPr>
          <w:rFonts w:ascii="Times New Roman" w:hAnsi="Times New Roman" w:cs="Times New Roman"/>
        </w:rPr>
      </w:pPr>
      <w:bookmarkStart w:id="9" w:name="_Ref520971888"/>
      <w:r w:rsidRPr="005804A7">
        <w:rPr>
          <w:rFonts w:ascii="Times New Roman" w:hAnsi="Times New Roman" w:cs="Times New Roman"/>
        </w:rPr>
        <w:t>3GPP T</w:t>
      </w:r>
      <w:r>
        <w:rPr>
          <w:rFonts w:ascii="Times New Roman" w:hAnsi="Times New Roman" w:cs="Times New Roman"/>
        </w:rPr>
        <w:t>S</w:t>
      </w:r>
      <w:r w:rsidRPr="005804A7">
        <w:rPr>
          <w:rFonts w:ascii="Times New Roman" w:hAnsi="Times New Roman" w:cs="Times New Roman"/>
        </w:rPr>
        <w:t xml:space="preserve"> 22.186, Enhancement of 3GPP support for V2X scenarios; Stage 1, v.15.3.0, June 2018.</w:t>
      </w:r>
      <w:bookmarkEnd w:id="9"/>
    </w:p>
    <w:sectPr w:rsidR="008E13FD"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B5037" w14:textId="77777777" w:rsidR="00E521A4" w:rsidRDefault="00E521A4">
      <w:r>
        <w:separator/>
      </w:r>
    </w:p>
  </w:endnote>
  <w:endnote w:type="continuationSeparator" w:id="0">
    <w:p w14:paraId="6F9AD32A" w14:textId="77777777" w:rsidR="00E521A4" w:rsidRDefault="00E521A4">
      <w:r>
        <w:continuationSeparator/>
      </w:r>
    </w:p>
  </w:endnote>
  <w:endnote w:type="continuationNotice" w:id="1">
    <w:p w14:paraId="29CA4858" w14:textId="77777777" w:rsidR="00E521A4" w:rsidRDefault="00E521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83BB6" w14:textId="77777777" w:rsidR="00E521A4" w:rsidRDefault="00E521A4">
      <w:r>
        <w:separator/>
      </w:r>
    </w:p>
  </w:footnote>
  <w:footnote w:type="continuationSeparator" w:id="0">
    <w:p w14:paraId="69767C04" w14:textId="77777777" w:rsidR="00E521A4" w:rsidRDefault="00E521A4">
      <w:r>
        <w:continuationSeparator/>
      </w:r>
    </w:p>
  </w:footnote>
  <w:footnote w:type="continuationNotice" w:id="1">
    <w:p w14:paraId="3AC564BA" w14:textId="77777777" w:rsidR="00E521A4" w:rsidRDefault="00E521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6177"/>
    <w:multiLevelType w:val="hybridMultilevel"/>
    <w:tmpl w:val="326CDA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84AC5F2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E210722"/>
    <w:multiLevelType w:val="hybridMultilevel"/>
    <w:tmpl w:val="A5005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1631AE"/>
    <w:multiLevelType w:val="hybridMultilevel"/>
    <w:tmpl w:val="1AEAEBBE"/>
    <w:lvl w:ilvl="0" w:tplc="CCE8799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6D20C5"/>
    <w:multiLevelType w:val="hybridMultilevel"/>
    <w:tmpl w:val="CCC096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9D260C"/>
    <w:multiLevelType w:val="hybridMultilevel"/>
    <w:tmpl w:val="179E7E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6"/>
  </w:num>
  <w:num w:numId="3">
    <w:abstractNumId w:val="12"/>
  </w:num>
  <w:num w:numId="4">
    <w:abstractNumId w:val="13"/>
  </w:num>
  <w:num w:numId="5">
    <w:abstractNumId w:val="9"/>
  </w:num>
  <w:num w:numId="6">
    <w:abstractNumId w:val="14"/>
  </w:num>
  <w:num w:numId="7">
    <w:abstractNumId w:val="19"/>
  </w:num>
  <w:num w:numId="8">
    <w:abstractNumId w:val="10"/>
  </w:num>
  <w:num w:numId="9">
    <w:abstractNumId w:val="27"/>
  </w:num>
  <w:num w:numId="10">
    <w:abstractNumId w:val="6"/>
  </w:num>
  <w:num w:numId="11">
    <w:abstractNumId w:val="3"/>
  </w:num>
  <w:num w:numId="12">
    <w:abstractNumId w:val="15"/>
  </w:num>
  <w:num w:numId="13">
    <w:abstractNumId w:val="25"/>
  </w:num>
  <w:num w:numId="14">
    <w:abstractNumId w:val="5"/>
  </w:num>
  <w:num w:numId="15">
    <w:abstractNumId w:val="1"/>
  </w:num>
  <w:num w:numId="16">
    <w:abstractNumId w:val="24"/>
  </w:num>
  <w:num w:numId="17">
    <w:abstractNumId w:val="1"/>
  </w:num>
  <w:num w:numId="18">
    <w:abstractNumId w:val="11"/>
  </w:num>
  <w:num w:numId="19">
    <w:abstractNumId w:val="21"/>
  </w:num>
  <w:num w:numId="20">
    <w:abstractNumId w:val="1"/>
  </w:num>
  <w:num w:numId="21">
    <w:abstractNumId w:val="18"/>
  </w:num>
  <w:num w:numId="22">
    <w:abstractNumId w:val="8"/>
  </w:num>
  <w:num w:numId="23">
    <w:abstractNumId w:val="17"/>
  </w:num>
  <w:num w:numId="24">
    <w:abstractNumId w:val="20"/>
  </w:num>
  <w:num w:numId="25">
    <w:abstractNumId w:val="17"/>
  </w:num>
  <w:num w:numId="26">
    <w:abstractNumId w:val="0"/>
  </w:num>
  <w:num w:numId="27">
    <w:abstractNumId w:val="23"/>
  </w:num>
  <w:num w:numId="28">
    <w:abstractNumId w:val="22"/>
  </w:num>
  <w:num w:numId="29">
    <w:abstractNumId w:val="2"/>
  </w:num>
  <w:num w:numId="30">
    <w:abstractNumId w:val="4"/>
  </w:num>
  <w:num w:numId="31">
    <w:abstractNumId w:val="26"/>
  </w:num>
  <w:num w:numId="32">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0DF6"/>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88B"/>
    <w:rsid w:val="00012B9F"/>
    <w:rsid w:val="00012C16"/>
    <w:rsid w:val="000153E9"/>
    <w:rsid w:val="00015D15"/>
    <w:rsid w:val="0001611C"/>
    <w:rsid w:val="0001694D"/>
    <w:rsid w:val="00017074"/>
    <w:rsid w:val="000208E4"/>
    <w:rsid w:val="00021143"/>
    <w:rsid w:val="0002233F"/>
    <w:rsid w:val="00022522"/>
    <w:rsid w:val="00022C6C"/>
    <w:rsid w:val="00023233"/>
    <w:rsid w:val="000244A8"/>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3D0E"/>
    <w:rsid w:val="0003410A"/>
    <w:rsid w:val="000346A1"/>
    <w:rsid w:val="00034C15"/>
    <w:rsid w:val="00035ABE"/>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45DB4"/>
    <w:rsid w:val="00047EE0"/>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188"/>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674D8"/>
    <w:rsid w:val="00070074"/>
    <w:rsid w:val="00070D25"/>
    <w:rsid w:val="00071225"/>
    <w:rsid w:val="000715A7"/>
    <w:rsid w:val="00071812"/>
    <w:rsid w:val="00071DCA"/>
    <w:rsid w:val="0007232F"/>
    <w:rsid w:val="000725A0"/>
    <w:rsid w:val="0007415D"/>
    <w:rsid w:val="00074621"/>
    <w:rsid w:val="00074F35"/>
    <w:rsid w:val="00075131"/>
    <w:rsid w:val="00075BF1"/>
    <w:rsid w:val="0007787A"/>
    <w:rsid w:val="00077A1C"/>
    <w:rsid w:val="00077CF3"/>
    <w:rsid w:val="00077E5F"/>
    <w:rsid w:val="0008004D"/>
    <w:rsid w:val="00080281"/>
    <w:rsid w:val="0008036A"/>
    <w:rsid w:val="00080930"/>
    <w:rsid w:val="00081AE6"/>
    <w:rsid w:val="00082135"/>
    <w:rsid w:val="000823AE"/>
    <w:rsid w:val="00083BE4"/>
    <w:rsid w:val="00085531"/>
    <w:rsid w:val="00085543"/>
    <w:rsid w:val="000855EB"/>
    <w:rsid w:val="00085A01"/>
    <w:rsid w:val="00085B52"/>
    <w:rsid w:val="00085E11"/>
    <w:rsid w:val="000862B6"/>
    <w:rsid w:val="000864F5"/>
    <w:rsid w:val="000866F2"/>
    <w:rsid w:val="00086A43"/>
    <w:rsid w:val="0008785D"/>
    <w:rsid w:val="0009009F"/>
    <w:rsid w:val="00090AF4"/>
    <w:rsid w:val="00090D19"/>
    <w:rsid w:val="00091557"/>
    <w:rsid w:val="0009200A"/>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3744"/>
    <w:rsid w:val="000A442C"/>
    <w:rsid w:val="000A447B"/>
    <w:rsid w:val="000A4A0F"/>
    <w:rsid w:val="000A56F2"/>
    <w:rsid w:val="000A5764"/>
    <w:rsid w:val="000A6905"/>
    <w:rsid w:val="000A7DC3"/>
    <w:rsid w:val="000B0223"/>
    <w:rsid w:val="000B02A2"/>
    <w:rsid w:val="000B0640"/>
    <w:rsid w:val="000B0A01"/>
    <w:rsid w:val="000B157F"/>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71"/>
    <w:rsid w:val="000B781C"/>
    <w:rsid w:val="000C0B76"/>
    <w:rsid w:val="000C14A2"/>
    <w:rsid w:val="000C165A"/>
    <w:rsid w:val="000C189A"/>
    <w:rsid w:val="000C1E19"/>
    <w:rsid w:val="000C2365"/>
    <w:rsid w:val="000C2C1D"/>
    <w:rsid w:val="000C2CD0"/>
    <w:rsid w:val="000C2E19"/>
    <w:rsid w:val="000C3794"/>
    <w:rsid w:val="000C501B"/>
    <w:rsid w:val="000C50FA"/>
    <w:rsid w:val="000C64E6"/>
    <w:rsid w:val="000C6F9D"/>
    <w:rsid w:val="000D0A64"/>
    <w:rsid w:val="000D0D07"/>
    <w:rsid w:val="000D162D"/>
    <w:rsid w:val="000D2F63"/>
    <w:rsid w:val="000D2FB2"/>
    <w:rsid w:val="000D329C"/>
    <w:rsid w:val="000D4797"/>
    <w:rsid w:val="000D4D63"/>
    <w:rsid w:val="000D51D9"/>
    <w:rsid w:val="000D57A7"/>
    <w:rsid w:val="000D5C17"/>
    <w:rsid w:val="000D65D6"/>
    <w:rsid w:val="000D6FCE"/>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2CD"/>
    <w:rsid w:val="0011092E"/>
    <w:rsid w:val="00110EBC"/>
    <w:rsid w:val="00111D66"/>
    <w:rsid w:val="0011224B"/>
    <w:rsid w:val="00112B01"/>
    <w:rsid w:val="00112DEF"/>
    <w:rsid w:val="00113CF4"/>
    <w:rsid w:val="00115027"/>
    <w:rsid w:val="001153EA"/>
    <w:rsid w:val="00115643"/>
    <w:rsid w:val="00116765"/>
    <w:rsid w:val="00116896"/>
    <w:rsid w:val="00116C54"/>
    <w:rsid w:val="0011747E"/>
    <w:rsid w:val="00117AE6"/>
    <w:rsid w:val="00117CEA"/>
    <w:rsid w:val="00117D13"/>
    <w:rsid w:val="001203FC"/>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931"/>
    <w:rsid w:val="00127D88"/>
    <w:rsid w:val="00130C8F"/>
    <w:rsid w:val="0013111B"/>
    <w:rsid w:val="0013192D"/>
    <w:rsid w:val="00131BF9"/>
    <w:rsid w:val="00131FE9"/>
    <w:rsid w:val="00132FD0"/>
    <w:rsid w:val="001330B8"/>
    <w:rsid w:val="001333C0"/>
    <w:rsid w:val="001344C0"/>
    <w:rsid w:val="001346FA"/>
    <w:rsid w:val="00135169"/>
    <w:rsid w:val="00135218"/>
    <w:rsid w:val="00135252"/>
    <w:rsid w:val="0013526B"/>
    <w:rsid w:val="00135394"/>
    <w:rsid w:val="001356FE"/>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08D"/>
    <w:rsid w:val="00147BDE"/>
    <w:rsid w:val="001506B3"/>
    <w:rsid w:val="00150C1E"/>
    <w:rsid w:val="001510DF"/>
    <w:rsid w:val="0015190F"/>
    <w:rsid w:val="00151E23"/>
    <w:rsid w:val="001523B7"/>
    <w:rsid w:val="001526E0"/>
    <w:rsid w:val="00153602"/>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462"/>
    <w:rsid w:val="0016660C"/>
    <w:rsid w:val="00166929"/>
    <w:rsid w:val="001669BD"/>
    <w:rsid w:val="0016726A"/>
    <w:rsid w:val="00167A2F"/>
    <w:rsid w:val="001711A9"/>
    <w:rsid w:val="00171478"/>
    <w:rsid w:val="00171E9B"/>
    <w:rsid w:val="00171FAE"/>
    <w:rsid w:val="00172FD8"/>
    <w:rsid w:val="001735B9"/>
    <w:rsid w:val="00173A8E"/>
    <w:rsid w:val="0017437B"/>
    <w:rsid w:val="001746D1"/>
    <w:rsid w:val="001747A2"/>
    <w:rsid w:val="00174FE7"/>
    <w:rsid w:val="001750CB"/>
    <w:rsid w:val="00175A10"/>
    <w:rsid w:val="00175A7C"/>
    <w:rsid w:val="001762DB"/>
    <w:rsid w:val="00176850"/>
    <w:rsid w:val="00176CE4"/>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0BC9"/>
    <w:rsid w:val="001921DE"/>
    <w:rsid w:val="001924F7"/>
    <w:rsid w:val="001927C8"/>
    <w:rsid w:val="00192B67"/>
    <w:rsid w:val="00192D14"/>
    <w:rsid w:val="00192E38"/>
    <w:rsid w:val="0019341A"/>
    <w:rsid w:val="00193ABA"/>
    <w:rsid w:val="001944CD"/>
    <w:rsid w:val="0019468F"/>
    <w:rsid w:val="00194E68"/>
    <w:rsid w:val="001965C4"/>
    <w:rsid w:val="001975F2"/>
    <w:rsid w:val="00197DF9"/>
    <w:rsid w:val="001A1986"/>
    <w:rsid w:val="001A1987"/>
    <w:rsid w:val="001A2564"/>
    <w:rsid w:val="001A2625"/>
    <w:rsid w:val="001A26FB"/>
    <w:rsid w:val="001A2854"/>
    <w:rsid w:val="001A3076"/>
    <w:rsid w:val="001A344A"/>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D92"/>
    <w:rsid w:val="001B21A6"/>
    <w:rsid w:val="001B3010"/>
    <w:rsid w:val="001B34D1"/>
    <w:rsid w:val="001B36B0"/>
    <w:rsid w:val="001B36D6"/>
    <w:rsid w:val="001B3C08"/>
    <w:rsid w:val="001B41F2"/>
    <w:rsid w:val="001B56D1"/>
    <w:rsid w:val="001B5A5D"/>
    <w:rsid w:val="001B653E"/>
    <w:rsid w:val="001B66D0"/>
    <w:rsid w:val="001B69DB"/>
    <w:rsid w:val="001B7034"/>
    <w:rsid w:val="001B74F6"/>
    <w:rsid w:val="001B7A96"/>
    <w:rsid w:val="001C02A9"/>
    <w:rsid w:val="001C04B4"/>
    <w:rsid w:val="001C07F8"/>
    <w:rsid w:val="001C0AAE"/>
    <w:rsid w:val="001C0B35"/>
    <w:rsid w:val="001C0E77"/>
    <w:rsid w:val="001C1A1A"/>
    <w:rsid w:val="001C1CE5"/>
    <w:rsid w:val="001C1E98"/>
    <w:rsid w:val="001C27E1"/>
    <w:rsid w:val="001C3D2A"/>
    <w:rsid w:val="001C3D34"/>
    <w:rsid w:val="001C508D"/>
    <w:rsid w:val="001C5B0C"/>
    <w:rsid w:val="001C6312"/>
    <w:rsid w:val="001C664F"/>
    <w:rsid w:val="001C7611"/>
    <w:rsid w:val="001D0064"/>
    <w:rsid w:val="001D11ED"/>
    <w:rsid w:val="001D1452"/>
    <w:rsid w:val="001D1B44"/>
    <w:rsid w:val="001D2B1F"/>
    <w:rsid w:val="001D2B8A"/>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424"/>
    <w:rsid w:val="001D783F"/>
    <w:rsid w:val="001D79A1"/>
    <w:rsid w:val="001D7A02"/>
    <w:rsid w:val="001E018C"/>
    <w:rsid w:val="001E0427"/>
    <w:rsid w:val="001E0B68"/>
    <w:rsid w:val="001E0E46"/>
    <w:rsid w:val="001E217E"/>
    <w:rsid w:val="001E23E4"/>
    <w:rsid w:val="001E2AD7"/>
    <w:rsid w:val="001E3F06"/>
    <w:rsid w:val="001E55E3"/>
    <w:rsid w:val="001E58E2"/>
    <w:rsid w:val="001E5A39"/>
    <w:rsid w:val="001E5F35"/>
    <w:rsid w:val="001E6303"/>
    <w:rsid w:val="001E7AED"/>
    <w:rsid w:val="001F0B56"/>
    <w:rsid w:val="001F0CCF"/>
    <w:rsid w:val="001F12F4"/>
    <w:rsid w:val="001F1E40"/>
    <w:rsid w:val="001F2F31"/>
    <w:rsid w:val="001F36C3"/>
    <w:rsid w:val="001F3916"/>
    <w:rsid w:val="001F4037"/>
    <w:rsid w:val="001F4676"/>
    <w:rsid w:val="001F54C5"/>
    <w:rsid w:val="001F59B3"/>
    <w:rsid w:val="001F5B50"/>
    <w:rsid w:val="001F61DB"/>
    <w:rsid w:val="001F662C"/>
    <w:rsid w:val="001F7074"/>
    <w:rsid w:val="001F7A85"/>
    <w:rsid w:val="00200490"/>
    <w:rsid w:val="002009A4"/>
    <w:rsid w:val="00200D0F"/>
    <w:rsid w:val="00201F3A"/>
    <w:rsid w:val="00202626"/>
    <w:rsid w:val="0020327F"/>
    <w:rsid w:val="00203A34"/>
    <w:rsid w:val="00203F96"/>
    <w:rsid w:val="002041BF"/>
    <w:rsid w:val="00204831"/>
    <w:rsid w:val="00204E32"/>
    <w:rsid w:val="002050C4"/>
    <w:rsid w:val="0020640E"/>
    <w:rsid w:val="002069B2"/>
    <w:rsid w:val="00207A8F"/>
    <w:rsid w:val="00207FA3"/>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7082"/>
    <w:rsid w:val="002179C2"/>
    <w:rsid w:val="00220495"/>
    <w:rsid w:val="00220600"/>
    <w:rsid w:val="00220819"/>
    <w:rsid w:val="00220930"/>
    <w:rsid w:val="00220EAB"/>
    <w:rsid w:val="00221404"/>
    <w:rsid w:val="002221C0"/>
    <w:rsid w:val="002224DB"/>
    <w:rsid w:val="00223FCB"/>
    <w:rsid w:val="0022451F"/>
    <w:rsid w:val="002245DE"/>
    <w:rsid w:val="002247DA"/>
    <w:rsid w:val="00224CC9"/>
    <w:rsid w:val="0022523C"/>
    <w:rsid w:val="002252C3"/>
    <w:rsid w:val="00225343"/>
    <w:rsid w:val="0022591B"/>
    <w:rsid w:val="00225C54"/>
    <w:rsid w:val="00225C71"/>
    <w:rsid w:val="00226404"/>
    <w:rsid w:val="00226BE1"/>
    <w:rsid w:val="00227027"/>
    <w:rsid w:val="002274DC"/>
    <w:rsid w:val="002276E2"/>
    <w:rsid w:val="00227D97"/>
    <w:rsid w:val="00230765"/>
    <w:rsid w:val="00230BDB"/>
    <w:rsid w:val="00231470"/>
    <w:rsid w:val="0023156D"/>
    <w:rsid w:val="002319E4"/>
    <w:rsid w:val="002320DA"/>
    <w:rsid w:val="00232491"/>
    <w:rsid w:val="00233E89"/>
    <w:rsid w:val="002346E3"/>
    <w:rsid w:val="002349E8"/>
    <w:rsid w:val="0023549A"/>
    <w:rsid w:val="00235632"/>
    <w:rsid w:val="00235872"/>
    <w:rsid w:val="00235CAB"/>
    <w:rsid w:val="00235DAD"/>
    <w:rsid w:val="00236493"/>
    <w:rsid w:val="00236ED3"/>
    <w:rsid w:val="00237918"/>
    <w:rsid w:val="0024083C"/>
    <w:rsid w:val="002413CC"/>
    <w:rsid w:val="00241559"/>
    <w:rsid w:val="00242362"/>
    <w:rsid w:val="0024267E"/>
    <w:rsid w:val="002426E0"/>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555E"/>
    <w:rsid w:val="00255D36"/>
    <w:rsid w:val="00257543"/>
    <w:rsid w:val="002577E6"/>
    <w:rsid w:val="00257B2B"/>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C81"/>
    <w:rsid w:val="00266214"/>
    <w:rsid w:val="00266CC2"/>
    <w:rsid w:val="00267A3C"/>
    <w:rsid w:val="00267C83"/>
    <w:rsid w:val="00270719"/>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816"/>
    <w:rsid w:val="00280E8F"/>
    <w:rsid w:val="00281605"/>
    <w:rsid w:val="002819A4"/>
    <w:rsid w:val="00281C9B"/>
    <w:rsid w:val="002821B7"/>
    <w:rsid w:val="0028265E"/>
    <w:rsid w:val="0028280A"/>
    <w:rsid w:val="0028305E"/>
    <w:rsid w:val="0028360D"/>
    <w:rsid w:val="002838A1"/>
    <w:rsid w:val="00283A0A"/>
    <w:rsid w:val="00283A48"/>
    <w:rsid w:val="0028409E"/>
    <w:rsid w:val="0028487A"/>
    <w:rsid w:val="00284AA5"/>
    <w:rsid w:val="002850AC"/>
    <w:rsid w:val="00285FCC"/>
    <w:rsid w:val="0028606E"/>
    <w:rsid w:val="00286560"/>
    <w:rsid w:val="00286ACD"/>
    <w:rsid w:val="00286BFC"/>
    <w:rsid w:val="002871CF"/>
    <w:rsid w:val="00287838"/>
    <w:rsid w:val="002907B5"/>
    <w:rsid w:val="00290CC2"/>
    <w:rsid w:val="002911CE"/>
    <w:rsid w:val="002912B7"/>
    <w:rsid w:val="002912C6"/>
    <w:rsid w:val="0029135D"/>
    <w:rsid w:val="00291685"/>
    <w:rsid w:val="00291E9C"/>
    <w:rsid w:val="00291FC4"/>
    <w:rsid w:val="00292174"/>
    <w:rsid w:val="00292EB7"/>
    <w:rsid w:val="002937A1"/>
    <w:rsid w:val="00294544"/>
    <w:rsid w:val="00295BE1"/>
    <w:rsid w:val="00295FCF"/>
    <w:rsid w:val="00296227"/>
    <w:rsid w:val="00296314"/>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4FCB"/>
    <w:rsid w:val="002A5F35"/>
    <w:rsid w:val="002A6158"/>
    <w:rsid w:val="002A6CFF"/>
    <w:rsid w:val="002A6FF8"/>
    <w:rsid w:val="002A7683"/>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718"/>
    <w:rsid w:val="002C2995"/>
    <w:rsid w:val="002C31B3"/>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C7D5C"/>
    <w:rsid w:val="002D02C7"/>
    <w:rsid w:val="002D0371"/>
    <w:rsid w:val="002D071A"/>
    <w:rsid w:val="002D102E"/>
    <w:rsid w:val="002D2E85"/>
    <w:rsid w:val="002D34B2"/>
    <w:rsid w:val="002D3B37"/>
    <w:rsid w:val="002D4147"/>
    <w:rsid w:val="002D4863"/>
    <w:rsid w:val="002D49B6"/>
    <w:rsid w:val="002D4ABC"/>
    <w:rsid w:val="002D5255"/>
    <w:rsid w:val="002D5933"/>
    <w:rsid w:val="002D5BFA"/>
    <w:rsid w:val="002D6218"/>
    <w:rsid w:val="002D6B9B"/>
    <w:rsid w:val="002D6E41"/>
    <w:rsid w:val="002D7637"/>
    <w:rsid w:val="002D7A15"/>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5F87"/>
    <w:rsid w:val="002F618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1702"/>
    <w:rsid w:val="00311E82"/>
    <w:rsid w:val="003124BA"/>
    <w:rsid w:val="00312C0A"/>
    <w:rsid w:val="00313534"/>
    <w:rsid w:val="00313FD6"/>
    <w:rsid w:val="003143BD"/>
    <w:rsid w:val="00315304"/>
    <w:rsid w:val="003153C1"/>
    <w:rsid w:val="00316C79"/>
    <w:rsid w:val="00320177"/>
    <w:rsid w:val="003203ED"/>
    <w:rsid w:val="0032130F"/>
    <w:rsid w:val="00322359"/>
    <w:rsid w:val="00322820"/>
    <w:rsid w:val="00322C9F"/>
    <w:rsid w:val="00323233"/>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6E3D"/>
    <w:rsid w:val="00337135"/>
    <w:rsid w:val="00340CA8"/>
    <w:rsid w:val="00340FB8"/>
    <w:rsid w:val="0034106C"/>
    <w:rsid w:val="0034166C"/>
    <w:rsid w:val="003419A8"/>
    <w:rsid w:val="00342BD7"/>
    <w:rsid w:val="00343C63"/>
    <w:rsid w:val="00343CA5"/>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07C"/>
    <w:rsid w:val="00360259"/>
    <w:rsid w:val="003602D9"/>
    <w:rsid w:val="00361055"/>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F8B"/>
    <w:rsid w:val="00375613"/>
    <w:rsid w:val="00375642"/>
    <w:rsid w:val="00375719"/>
    <w:rsid w:val="0037673C"/>
    <w:rsid w:val="003768AA"/>
    <w:rsid w:val="00376B0A"/>
    <w:rsid w:val="0037719F"/>
    <w:rsid w:val="00377CE1"/>
    <w:rsid w:val="00377DD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FE5"/>
    <w:rsid w:val="003C0D50"/>
    <w:rsid w:val="003C11C8"/>
    <w:rsid w:val="003C12B9"/>
    <w:rsid w:val="003C1CA4"/>
    <w:rsid w:val="003C22BF"/>
    <w:rsid w:val="003C251D"/>
    <w:rsid w:val="003C2702"/>
    <w:rsid w:val="003C2907"/>
    <w:rsid w:val="003C3076"/>
    <w:rsid w:val="003C359F"/>
    <w:rsid w:val="003C3FC4"/>
    <w:rsid w:val="003C4FFF"/>
    <w:rsid w:val="003C5D2E"/>
    <w:rsid w:val="003C62E9"/>
    <w:rsid w:val="003C62ED"/>
    <w:rsid w:val="003C6C78"/>
    <w:rsid w:val="003C6D1B"/>
    <w:rsid w:val="003C6E0C"/>
    <w:rsid w:val="003C733E"/>
    <w:rsid w:val="003C7806"/>
    <w:rsid w:val="003D109F"/>
    <w:rsid w:val="003D18B8"/>
    <w:rsid w:val="003D2478"/>
    <w:rsid w:val="003D2530"/>
    <w:rsid w:val="003D41C3"/>
    <w:rsid w:val="003D46E2"/>
    <w:rsid w:val="003D4835"/>
    <w:rsid w:val="003D49FE"/>
    <w:rsid w:val="003D5831"/>
    <w:rsid w:val="003D5B1F"/>
    <w:rsid w:val="003D6122"/>
    <w:rsid w:val="003D6509"/>
    <w:rsid w:val="003D65C0"/>
    <w:rsid w:val="003D6649"/>
    <w:rsid w:val="003D688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ACE"/>
    <w:rsid w:val="003F1D3F"/>
    <w:rsid w:val="003F24A2"/>
    <w:rsid w:val="003F25D5"/>
    <w:rsid w:val="003F2CD4"/>
    <w:rsid w:val="003F370E"/>
    <w:rsid w:val="003F4036"/>
    <w:rsid w:val="003F462C"/>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64A"/>
    <w:rsid w:val="00406A49"/>
    <w:rsid w:val="00406BA2"/>
    <w:rsid w:val="00406C60"/>
    <w:rsid w:val="00406D09"/>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4B3C"/>
    <w:rsid w:val="004251E3"/>
    <w:rsid w:val="00425A2C"/>
    <w:rsid w:val="00425A2E"/>
    <w:rsid w:val="00425B68"/>
    <w:rsid w:val="0042614B"/>
    <w:rsid w:val="00426910"/>
    <w:rsid w:val="00426A23"/>
    <w:rsid w:val="00426ADD"/>
    <w:rsid w:val="00427248"/>
    <w:rsid w:val="00427772"/>
    <w:rsid w:val="004319AA"/>
    <w:rsid w:val="00431A9F"/>
    <w:rsid w:val="00432219"/>
    <w:rsid w:val="004328D6"/>
    <w:rsid w:val="0043299F"/>
    <w:rsid w:val="00432F94"/>
    <w:rsid w:val="00433752"/>
    <w:rsid w:val="004338B3"/>
    <w:rsid w:val="00433B5E"/>
    <w:rsid w:val="00433CB2"/>
    <w:rsid w:val="00433FE5"/>
    <w:rsid w:val="004345C8"/>
    <w:rsid w:val="0043473D"/>
    <w:rsid w:val="00434E58"/>
    <w:rsid w:val="00434ED0"/>
    <w:rsid w:val="00437447"/>
    <w:rsid w:val="00440C67"/>
    <w:rsid w:val="004410B9"/>
    <w:rsid w:val="00441829"/>
    <w:rsid w:val="00441A92"/>
    <w:rsid w:val="004427DC"/>
    <w:rsid w:val="00442A5F"/>
    <w:rsid w:val="00442CFD"/>
    <w:rsid w:val="00443C63"/>
    <w:rsid w:val="00444B1D"/>
    <w:rsid w:val="00444B96"/>
    <w:rsid w:val="00444F56"/>
    <w:rsid w:val="004452C3"/>
    <w:rsid w:val="00445828"/>
    <w:rsid w:val="004459C8"/>
    <w:rsid w:val="00446488"/>
    <w:rsid w:val="00446A99"/>
    <w:rsid w:val="0044705A"/>
    <w:rsid w:val="004475BC"/>
    <w:rsid w:val="00447837"/>
    <w:rsid w:val="00447BC3"/>
    <w:rsid w:val="00450214"/>
    <w:rsid w:val="00450677"/>
    <w:rsid w:val="00450E98"/>
    <w:rsid w:val="004517AA"/>
    <w:rsid w:val="00452864"/>
    <w:rsid w:val="00452CAC"/>
    <w:rsid w:val="00453191"/>
    <w:rsid w:val="0045334A"/>
    <w:rsid w:val="00453980"/>
    <w:rsid w:val="00453A68"/>
    <w:rsid w:val="004545AE"/>
    <w:rsid w:val="004555E3"/>
    <w:rsid w:val="0045566F"/>
    <w:rsid w:val="00455D0D"/>
    <w:rsid w:val="00455E5B"/>
    <w:rsid w:val="0045606C"/>
    <w:rsid w:val="0045630F"/>
    <w:rsid w:val="00456425"/>
    <w:rsid w:val="00456D12"/>
    <w:rsid w:val="00457565"/>
    <w:rsid w:val="00457982"/>
    <w:rsid w:val="00457B71"/>
    <w:rsid w:val="00460454"/>
    <w:rsid w:val="00460D15"/>
    <w:rsid w:val="00461301"/>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77BA8"/>
    <w:rsid w:val="004804AB"/>
    <w:rsid w:val="0048061C"/>
    <w:rsid w:val="004809E0"/>
    <w:rsid w:val="00480E5D"/>
    <w:rsid w:val="00481203"/>
    <w:rsid w:val="004815FD"/>
    <w:rsid w:val="00481705"/>
    <w:rsid w:val="00481DE7"/>
    <w:rsid w:val="00481FB4"/>
    <w:rsid w:val="0048266F"/>
    <w:rsid w:val="00482695"/>
    <w:rsid w:val="00482780"/>
    <w:rsid w:val="004828A6"/>
    <w:rsid w:val="0048363F"/>
    <w:rsid w:val="00483EFF"/>
    <w:rsid w:val="004842C3"/>
    <w:rsid w:val="00484787"/>
    <w:rsid w:val="0048579F"/>
    <w:rsid w:val="00485B50"/>
    <w:rsid w:val="0048634B"/>
    <w:rsid w:val="00486739"/>
    <w:rsid w:val="00487362"/>
    <w:rsid w:val="00487DE1"/>
    <w:rsid w:val="00490025"/>
    <w:rsid w:val="00490B24"/>
    <w:rsid w:val="00490BA0"/>
    <w:rsid w:val="00490C6F"/>
    <w:rsid w:val="00491816"/>
    <w:rsid w:val="00491B36"/>
    <w:rsid w:val="00492BC5"/>
    <w:rsid w:val="00492E72"/>
    <w:rsid w:val="00493240"/>
    <w:rsid w:val="00493DAF"/>
    <w:rsid w:val="00495043"/>
    <w:rsid w:val="00496498"/>
    <w:rsid w:val="004964F1"/>
    <w:rsid w:val="00496E03"/>
    <w:rsid w:val="00496FBF"/>
    <w:rsid w:val="0049704C"/>
    <w:rsid w:val="00497314"/>
    <w:rsid w:val="004974EB"/>
    <w:rsid w:val="00497C80"/>
    <w:rsid w:val="004A0373"/>
    <w:rsid w:val="004A059A"/>
    <w:rsid w:val="004A0EDE"/>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74E1"/>
    <w:rsid w:val="004B7C0C"/>
    <w:rsid w:val="004C0121"/>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24C7"/>
    <w:rsid w:val="004D36B1"/>
    <w:rsid w:val="004D3C15"/>
    <w:rsid w:val="004D594B"/>
    <w:rsid w:val="004D6C54"/>
    <w:rsid w:val="004D6E88"/>
    <w:rsid w:val="004D7EBD"/>
    <w:rsid w:val="004E0449"/>
    <w:rsid w:val="004E0AFB"/>
    <w:rsid w:val="004E0BC3"/>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A81"/>
    <w:rsid w:val="004F0B6C"/>
    <w:rsid w:val="004F0CE3"/>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AE3"/>
    <w:rsid w:val="00511B0B"/>
    <w:rsid w:val="00512181"/>
    <w:rsid w:val="0051249C"/>
    <w:rsid w:val="00512811"/>
    <w:rsid w:val="00514531"/>
    <w:rsid w:val="005146A4"/>
    <w:rsid w:val="005153A7"/>
    <w:rsid w:val="00515DB3"/>
    <w:rsid w:val="0051769E"/>
    <w:rsid w:val="00517FD4"/>
    <w:rsid w:val="005213D9"/>
    <w:rsid w:val="005219CF"/>
    <w:rsid w:val="00522170"/>
    <w:rsid w:val="00522857"/>
    <w:rsid w:val="005234AA"/>
    <w:rsid w:val="005251B0"/>
    <w:rsid w:val="00525884"/>
    <w:rsid w:val="00525A40"/>
    <w:rsid w:val="005266DD"/>
    <w:rsid w:val="00527D68"/>
    <w:rsid w:val="00530333"/>
    <w:rsid w:val="00530D7E"/>
    <w:rsid w:val="005319E5"/>
    <w:rsid w:val="00532A25"/>
    <w:rsid w:val="00533C5F"/>
    <w:rsid w:val="00533D24"/>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3ECC"/>
    <w:rsid w:val="00554164"/>
    <w:rsid w:val="0055446D"/>
    <w:rsid w:val="00554606"/>
    <w:rsid w:val="00554D82"/>
    <w:rsid w:val="00554D8B"/>
    <w:rsid w:val="00554E19"/>
    <w:rsid w:val="00555048"/>
    <w:rsid w:val="0055688F"/>
    <w:rsid w:val="00557270"/>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78C"/>
    <w:rsid w:val="00567D95"/>
    <w:rsid w:val="005704BB"/>
    <w:rsid w:val="00570632"/>
    <w:rsid w:val="00570D73"/>
    <w:rsid w:val="00571554"/>
    <w:rsid w:val="005716E3"/>
    <w:rsid w:val="00571A96"/>
    <w:rsid w:val="00571BE1"/>
    <w:rsid w:val="00571D1C"/>
    <w:rsid w:val="00571D3C"/>
    <w:rsid w:val="00572505"/>
    <w:rsid w:val="00572A03"/>
    <w:rsid w:val="005735CE"/>
    <w:rsid w:val="005743DE"/>
    <w:rsid w:val="0057450F"/>
    <w:rsid w:val="00574855"/>
    <w:rsid w:val="005752DA"/>
    <w:rsid w:val="005764C7"/>
    <w:rsid w:val="00576734"/>
    <w:rsid w:val="00576784"/>
    <w:rsid w:val="0057762F"/>
    <w:rsid w:val="005804A7"/>
    <w:rsid w:val="005807DC"/>
    <w:rsid w:val="0058172D"/>
    <w:rsid w:val="005817C9"/>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2265"/>
    <w:rsid w:val="0059237B"/>
    <w:rsid w:val="00592B09"/>
    <w:rsid w:val="00593053"/>
    <w:rsid w:val="00593521"/>
    <w:rsid w:val="005935A4"/>
    <w:rsid w:val="00593AE2"/>
    <w:rsid w:val="00594094"/>
    <w:rsid w:val="005948C2"/>
    <w:rsid w:val="005949C1"/>
    <w:rsid w:val="0059588C"/>
    <w:rsid w:val="00595D45"/>
    <w:rsid w:val="00595D84"/>
    <w:rsid w:val="00595DCA"/>
    <w:rsid w:val="00595F77"/>
    <w:rsid w:val="00596106"/>
    <w:rsid w:val="00596121"/>
    <w:rsid w:val="00596E6C"/>
    <w:rsid w:val="0059779B"/>
    <w:rsid w:val="0059796F"/>
    <w:rsid w:val="00597B77"/>
    <w:rsid w:val="005A04F4"/>
    <w:rsid w:val="005A0771"/>
    <w:rsid w:val="005A08A7"/>
    <w:rsid w:val="005A0942"/>
    <w:rsid w:val="005A0DAA"/>
    <w:rsid w:val="005A0F49"/>
    <w:rsid w:val="005A10ED"/>
    <w:rsid w:val="005A1AB5"/>
    <w:rsid w:val="005A1BCB"/>
    <w:rsid w:val="005A209A"/>
    <w:rsid w:val="005A47CD"/>
    <w:rsid w:val="005A4A47"/>
    <w:rsid w:val="005A573C"/>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D46"/>
    <w:rsid w:val="005B5EAF"/>
    <w:rsid w:val="005B61A9"/>
    <w:rsid w:val="005B673A"/>
    <w:rsid w:val="005B6972"/>
    <w:rsid w:val="005B6D71"/>
    <w:rsid w:val="005B6F83"/>
    <w:rsid w:val="005C071C"/>
    <w:rsid w:val="005C15E4"/>
    <w:rsid w:val="005C2555"/>
    <w:rsid w:val="005C2834"/>
    <w:rsid w:val="005C37F3"/>
    <w:rsid w:val="005C42CB"/>
    <w:rsid w:val="005C433B"/>
    <w:rsid w:val="005C61AC"/>
    <w:rsid w:val="005C63F1"/>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3FF6"/>
    <w:rsid w:val="005E4663"/>
    <w:rsid w:val="005E4FCF"/>
    <w:rsid w:val="005E53B7"/>
    <w:rsid w:val="005E5895"/>
    <w:rsid w:val="005E5B81"/>
    <w:rsid w:val="005E6492"/>
    <w:rsid w:val="005F094D"/>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0D5C"/>
    <w:rsid w:val="00601F2D"/>
    <w:rsid w:val="0060200F"/>
    <w:rsid w:val="0060251F"/>
    <w:rsid w:val="0060283C"/>
    <w:rsid w:val="00602EF6"/>
    <w:rsid w:val="00603A84"/>
    <w:rsid w:val="00604F14"/>
    <w:rsid w:val="00605289"/>
    <w:rsid w:val="00605346"/>
    <w:rsid w:val="006059C5"/>
    <w:rsid w:val="0060680E"/>
    <w:rsid w:val="00606ECD"/>
    <w:rsid w:val="006074C1"/>
    <w:rsid w:val="0060764F"/>
    <w:rsid w:val="00607ECA"/>
    <w:rsid w:val="00610E1F"/>
    <w:rsid w:val="006110CB"/>
    <w:rsid w:val="00611209"/>
    <w:rsid w:val="00611AB9"/>
    <w:rsid w:val="00611FDB"/>
    <w:rsid w:val="00613257"/>
    <w:rsid w:val="00614994"/>
    <w:rsid w:val="00614F40"/>
    <w:rsid w:val="006151D2"/>
    <w:rsid w:val="00615318"/>
    <w:rsid w:val="00616D03"/>
    <w:rsid w:val="00620B97"/>
    <w:rsid w:val="00621662"/>
    <w:rsid w:val="00621751"/>
    <w:rsid w:val="0062281D"/>
    <w:rsid w:val="00623058"/>
    <w:rsid w:val="006232E1"/>
    <w:rsid w:val="006234A6"/>
    <w:rsid w:val="0062412E"/>
    <w:rsid w:val="006252E1"/>
    <w:rsid w:val="006254B7"/>
    <w:rsid w:val="00626130"/>
    <w:rsid w:val="006261B8"/>
    <w:rsid w:val="00626339"/>
    <w:rsid w:val="00626579"/>
    <w:rsid w:val="006274A6"/>
    <w:rsid w:val="0062798D"/>
    <w:rsid w:val="00627DB8"/>
    <w:rsid w:val="00630001"/>
    <w:rsid w:val="00630D0D"/>
    <w:rsid w:val="006311B3"/>
    <w:rsid w:val="0063148F"/>
    <w:rsid w:val="00631622"/>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087"/>
    <w:rsid w:val="00647435"/>
    <w:rsid w:val="006477F5"/>
    <w:rsid w:val="00650AB9"/>
    <w:rsid w:val="00650EA2"/>
    <w:rsid w:val="0065127D"/>
    <w:rsid w:val="00651A87"/>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BD6"/>
    <w:rsid w:val="00674CC3"/>
    <w:rsid w:val="0067586E"/>
    <w:rsid w:val="00675C72"/>
    <w:rsid w:val="00675F7A"/>
    <w:rsid w:val="006768BC"/>
    <w:rsid w:val="00676CFC"/>
    <w:rsid w:val="00676D1A"/>
    <w:rsid w:val="006771F9"/>
    <w:rsid w:val="006776D7"/>
    <w:rsid w:val="00680AEF"/>
    <w:rsid w:val="00680FB1"/>
    <w:rsid w:val="00681003"/>
    <w:rsid w:val="006812CA"/>
    <w:rsid w:val="00681324"/>
    <w:rsid w:val="0068162E"/>
    <w:rsid w:val="006817C9"/>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0EEC"/>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7052"/>
    <w:rsid w:val="00697530"/>
    <w:rsid w:val="00697F2A"/>
    <w:rsid w:val="006A06B2"/>
    <w:rsid w:val="006A0E56"/>
    <w:rsid w:val="006A0ECE"/>
    <w:rsid w:val="006A2F5F"/>
    <w:rsid w:val="006A325E"/>
    <w:rsid w:val="006A46FB"/>
    <w:rsid w:val="006A52D5"/>
    <w:rsid w:val="006A5382"/>
    <w:rsid w:val="006A586B"/>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1B7F"/>
    <w:rsid w:val="006C29D7"/>
    <w:rsid w:val="006C2D02"/>
    <w:rsid w:val="006C32F5"/>
    <w:rsid w:val="006C385B"/>
    <w:rsid w:val="006C3BFD"/>
    <w:rsid w:val="006C405C"/>
    <w:rsid w:val="006C4E5C"/>
    <w:rsid w:val="006C545C"/>
    <w:rsid w:val="006C58DF"/>
    <w:rsid w:val="006C59FF"/>
    <w:rsid w:val="006C5B25"/>
    <w:rsid w:val="006C5EC9"/>
    <w:rsid w:val="006C6059"/>
    <w:rsid w:val="006C65D0"/>
    <w:rsid w:val="006C7522"/>
    <w:rsid w:val="006C7AA9"/>
    <w:rsid w:val="006D0AF4"/>
    <w:rsid w:val="006D0EF3"/>
    <w:rsid w:val="006D139D"/>
    <w:rsid w:val="006D1544"/>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1347"/>
    <w:rsid w:val="006E258F"/>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D3B"/>
    <w:rsid w:val="006F028F"/>
    <w:rsid w:val="006F056F"/>
    <w:rsid w:val="006F0CF9"/>
    <w:rsid w:val="006F0D29"/>
    <w:rsid w:val="006F0E91"/>
    <w:rsid w:val="006F1B70"/>
    <w:rsid w:val="006F2504"/>
    <w:rsid w:val="006F2BD5"/>
    <w:rsid w:val="006F341D"/>
    <w:rsid w:val="006F3B3A"/>
    <w:rsid w:val="006F43CD"/>
    <w:rsid w:val="006F487D"/>
    <w:rsid w:val="006F4FB3"/>
    <w:rsid w:val="006F58D4"/>
    <w:rsid w:val="006F5C9A"/>
    <w:rsid w:val="006F5CAA"/>
    <w:rsid w:val="006F71DC"/>
    <w:rsid w:val="006F796C"/>
    <w:rsid w:val="006F7B5A"/>
    <w:rsid w:val="006F7BC8"/>
    <w:rsid w:val="00700142"/>
    <w:rsid w:val="007004FE"/>
    <w:rsid w:val="00700998"/>
    <w:rsid w:val="00701012"/>
    <w:rsid w:val="007013F1"/>
    <w:rsid w:val="00701825"/>
    <w:rsid w:val="00701A05"/>
    <w:rsid w:val="00701CC8"/>
    <w:rsid w:val="00702402"/>
    <w:rsid w:val="007028CD"/>
    <w:rsid w:val="00703123"/>
    <w:rsid w:val="0070346E"/>
    <w:rsid w:val="00703660"/>
    <w:rsid w:val="00704647"/>
    <w:rsid w:val="00704736"/>
    <w:rsid w:val="00704EDB"/>
    <w:rsid w:val="00705BC2"/>
    <w:rsid w:val="00705BEC"/>
    <w:rsid w:val="00705CE7"/>
    <w:rsid w:val="00705F8A"/>
    <w:rsid w:val="00706101"/>
    <w:rsid w:val="0070666D"/>
    <w:rsid w:val="00706B8A"/>
    <w:rsid w:val="00706DF5"/>
    <w:rsid w:val="00706FAA"/>
    <w:rsid w:val="0070766F"/>
    <w:rsid w:val="007079B4"/>
    <w:rsid w:val="00707ADF"/>
    <w:rsid w:val="00707D61"/>
    <w:rsid w:val="007104E3"/>
    <w:rsid w:val="00710EB0"/>
    <w:rsid w:val="007118CA"/>
    <w:rsid w:val="00711D31"/>
    <w:rsid w:val="00712129"/>
    <w:rsid w:val="00712287"/>
    <w:rsid w:val="00712772"/>
    <w:rsid w:val="00713CF5"/>
    <w:rsid w:val="007140A8"/>
    <w:rsid w:val="00714750"/>
    <w:rsid w:val="007148D3"/>
    <w:rsid w:val="0071551B"/>
    <w:rsid w:val="00715638"/>
    <w:rsid w:val="00715A32"/>
    <w:rsid w:val="00715B9A"/>
    <w:rsid w:val="0071600C"/>
    <w:rsid w:val="007161DA"/>
    <w:rsid w:val="007163B5"/>
    <w:rsid w:val="00717413"/>
    <w:rsid w:val="00720CB6"/>
    <w:rsid w:val="00721E95"/>
    <w:rsid w:val="00722700"/>
    <w:rsid w:val="007227FA"/>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1F6D"/>
    <w:rsid w:val="00733553"/>
    <w:rsid w:val="007342C6"/>
    <w:rsid w:val="007347A2"/>
    <w:rsid w:val="007348B1"/>
    <w:rsid w:val="00734E42"/>
    <w:rsid w:val="00734FCD"/>
    <w:rsid w:val="0073580E"/>
    <w:rsid w:val="007358C2"/>
    <w:rsid w:val="00736143"/>
    <w:rsid w:val="007362A6"/>
    <w:rsid w:val="007362DB"/>
    <w:rsid w:val="00736AA2"/>
    <w:rsid w:val="00736D7D"/>
    <w:rsid w:val="007374F9"/>
    <w:rsid w:val="00737564"/>
    <w:rsid w:val="0074063A"/>
    <w:rsid w:val="00740BFD"/>
    <w:rsid w:val="00740E58"/>
    <w:rsid w:val="007412BA"/>
    <w:rsid w:val="00741368"/>
    <w:rsid w:val="007427AE"/>
    <w:rsid w:val="0074390B"/>
    <w:rsid w:val="0074420A"/>
    <w:rsid w:val="007445A0"/>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1C8C"/>
    <w:rsid w:val="007623FB"/>
    <w:rsid w:val="0076319A"/>
    <w:rsid w:val="00763B30"/>
    <w:rsid w:val="00764724"/>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0D86"/>
    <w:rsid w:val="007812F3"/>
    <w:rsid w:val="0078177E"/>
    <w:rsid w:val="007824B2"/>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E64"/>
    <w:rsid w:val="00786ECC"/>
    <w:rsid w:val="00787850"/>
    <w:rsid w:val="00791A2B"/>
    <w:rsid w:val="007925EA"/>
    <w:rsid w:val="00792975"/>
    <w:rsid w:val="007929C8"/>
    <w:rsid w:val="00793339"/>
    <w:rsid w:val="0079357F"/>
    <w:rsid w:val="00793CD8"/>
    <w:rsid w:val="00794596"/>
    <w:rsid w:val="00794BA7"/>
    <w:rsid w:val="00794C40"/>
    <w:rsid w:val="007957B1"/>
    <w:rsid w:val="00795C92"/>
    <w:rsid w:val="00797AFF"/>
    <w:rsid w:val="00797D03"/>
    <w:rsid w:val="007A0313"/>
    <w:rsid w:val="007A0E6E"/>
    <w:rsid w:val="007A1CB3"/>
    <w:rsid w:val="007A23F2"/>
    <w:rsid w:val="007A2553"/>
    <w:rsid w:val="007A27AD"/>
    <w:rsid w:val="007A2D75"/>
    <w:rsid w:val="007A306F"/>
    <w:rsid w:val="007A43A6"/>
    <w:rsid w:val="007A57A2"/>
    <w:rsid w:val="007A58A6"/>
    <w:rsid w:val="007A5EED"/>
    <w:rsid w:val="007A61D2"/>
    <w:rsid w:val="007A6261"/>
    <w:rsid w:val="007A6495"/>
    <w:rsid w:val="007A64AE"/>
    <w:rsid w:val="007A6F2F"/>
    <w:rsid w:val="007A7053"/>
    <w:rsid w:val="007B080A"/>
    <w:rsid w:val="007B13E2"/>
    <w:rsid w:val="007B29DB"/>
    <w:rsid w:val="007B35ED"/>
    <w:rsid w:val="007B3D2D"/>
    <w:rsid w:val="007B437F"/>
    <w:rsid w:val="007B485F"/>
    <w:rsid w:val="007B50AE"/>
    <w:rsid w:val="007B51DF"/>
    <w:rsid w:val="007B5C47"/>
    <w:rsid w:val="007B6B74"/>
    <w:rsid w:val="007B75D5"/>
    <w:rsid w:val="007B777C"/>
    <w:rsid w:val="007B7875"/>
    <w:rsid w:val="007C020B"/>
    <w:rsid w:val="007C0476"/>
    <w:rsid w:val="007C05DD"/>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E22"/>
    <w:rsid w:val="007D261C"/>
    <w:rsid w:val="007D28AC"/>
    <w:rsid w:val="007D3456"/>
    <w:rsid w:val="007D4831"/>
    <w:rsid w:val="007D5247"/>
    <w:rsid w:val="007D5809"/>
    <w:rsid w:val="007D5901"/>
    <w:rsid w:val="007D6354"/>
    <w:rsid w:val="007D65F7"/>
    <w:rsid w:val="007D6C7C"/>
    <w:rsid w:val="007D7526"/>
    <w:rsid w:val="007E10AA"/>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42E"/>
    <w:rsid w:val="007F1726"/>
    <w:rsid w:val="007F1FEA"/>
    <w:rsid w:val="007F2363"/>
    <w:rsid w:val="007F35D6"/>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3A"/>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817"/>
    <w:rsid w:val="00834C82"/>
    <w:rsid w:val="0083565C"/>
    <w:rsid w:val="00835837"/>
    <w:rsid w:val="008376AC"/>
    <w:rsid w:val="0083778B"/>
    <w:rsid w:val="00840798"/>
    <w:rsid w:val="00840F75"/>
    <w:rsid w:val="00841446"/>
    <w:rsid w:val="00841C45"/>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746"/>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394"/>
    <w:rsid w:val="00877943"/>
    <w:rsid w:val="00877F18"/>
    <w:rsid w:val="00880FCF"/>
    <w:rsid w:val="00881595"/>
    <w:rsid w:val="008819D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DA1"/>
    <w:rsid w:val="0089242A"/>
    <w:rsid w:val="00892CFF"/>
    <w:rsid w:val="0089347C"/>
    <w:rsid w:val="00893E80"/>
    <w:rsid w:val="008943C2"/>
    <w:rsid w:val="008947E4"/>
    <w:rsid w:val="00894A88"/>
    <w:rsid w:val="00895310"/>
    <w:rsid w:val="00895386"/>
    <w:rsid w:val="00896985"/>
    <w:rsid w:val="0089757A"/>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B0483"/>
    <w:rsid w:val="008B120C"/>
    <w:rsid w:val="008B2932"/>
    <w:rsid w:val="008B45A3"/>
    <w:rsid w:val="008B487D"/>
    <w:rsid w:val="008B4D4B"/>
    <w:rsid w:val="008B5156"/>
    <w:rsid w:val="008B51A0"/>
    <w:rsid w:val="008B592A"/>
    <w:rsid w:val="008B5D1A"/>
    <w:rsid w:val="008B6276"/>
    <w:rsid w:val="008B7465"/>
    <w:rsid w:val="008B7758"/>
    <w:rsid w:val="008B7A7F"/>
    <w:rsid w:val="008B7B5C"/>
    <w:rsid w:val="008C035B"/>
    <w:rsid w:val="008C081A"/>
    <w:rsid w:val="008C08D7"/>
    <w:rsid w:val="008C0C99"/>
    <w:rsid w:val="008C10C9"/>
    <w:rsid w:val="008C1C27"/>
    <w:rsid w:val="008C1F0E"/>
    <w:rsid w:val="008C1FC4"/>
    <w:rsid w:val="008C2017"/>
    <w:rsid w:val="008C2930"/>
    <w:rsid w:val="008C31C0"/>
    <w:rsid w:val="008C3A15"/>
    <w:rsid w:val="008C3A3B"/>
    <w:rsid w:val="008C3D46"/>
    <w:rsid w:val="008C48F8"/>
    <w:rsid w:val="008C4958"/>
    <w:rsid w:val="008C4BAA"/>
    <w:rsid w:val="008C4D22"/>
    <w:rsid w:val="008C636D"/>
    <w:rsid w:val="008C6AE8"/>
    <w:rsid w:val="008C6D3D"/>
    <w:rsid w:val="008C6EA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5474"/>
    <w:rsid w:val="008D56D5"/>
    <w:rsid w:val="008D680E"/>
    <w:rsid w:val="008D6D1A"/>
    <w:rsid w:val="008E07F9"/>
    <w:rsid w:val="008E0927"/>
    <w:rsid w:val="008E0DC8"/>
    <w:rsid w:val="008E0E1F"/>
    <w:rsid w:val="008E10C0"/>
    <w:rsid w:val="008E13FD"/>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451"/>
    <w:rsid w:val="008F477F"/>
    <w:rsid w:val="008F53D0"/>
    <w:rsid w:val="008F6075"/>
    <w:rsid w:val="008F6BDC"/>
    <w:rsid w:val="008F6F19"/>
    <w:rsid w:val="008F7390"/>
    <w:rsid w:val="008F79C5"/>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66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3EA0"/>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0EA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5754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10B"/>
    <w:rsid w:val="0096766E"/>
    <w:rsid w:val="00967764"/>
    <w:rsid w:val="00970A56"/>
    <w:rsid w:val="00971160"/>
    <w:rsid w:val="009713D9"/>
    <w:rsid w:val="00971837"/>
    <w:rsid w:val="0097188B"/>
    <w:rsid w:val="00971A83"/>
    <w:rsid w:val="00971CA8"/>
    <w:rsid w:val="00971F08"/>
    <w:rsid w:val="00972109"/>
    <w:rsid w:val="009727F4"/>
    <w:rsid w:val="00972E1B"/>
    <w:rsid w:val="00974A18"/>
    <w:rsid w:val="00974C50"/>
    <w:rsid w:val="00974D5A"/>
    <w:rsid w:val="00975000"/>
    <w:rsid w:val="00975D06"/>
    <w:rsid w:val="00976949"/>
    <w:rsid w:val="00976B34"/>
    <w:rsid w:val="00976D35"/>
    <w:rsid w:val="00977A89"/>
    <w:rsid w:val="00977F6E"/>
    <w:rsid w:val="0098037A"/>
    <w:rsid w:val="00980477"/>
    <w:rsid w:val="0098062F"/>
    <w:rsid w:val="009817BF"/>
    <w:rsid w:val="00981FD7"/>
    <w:rsid w:val="009820F4"/>
    <w:rsid w:val="00983521"/>
    <w:rsid w:val="009835A1"/>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7EF"/>
    <w:rsid w:val="009A005D"/>
    <w:rsid w:val="009A0FAB"/>
    <w:rsid w:val="009A0FBA"/>
    <w:rsid w:val="009A13D5"/>
    <w:rsid w:val="009A1601"/>
    <w:rsid w:val="009A1C6E"/>
    <w:rsid w:val="009A1F67"/>
    <w:rsid w:val="009A24C8"/>
    <w:rsid w:val="009A257B"/>
    <w:rsid w:val="009A2F3C"/>
    <w:rsid w:val="009A3FD9"/>
    <w:rsid w:val="009A42E3"/>
    <w:rsid w:val="009A462D"/>
    <w:rsid w:val="009A4D84"/>
    <w:rsid w:val="009A5294"/>
    <w:rsid w:val="009A58CF"/>
    <w:rsid w:val="009A5CBA"/>
    <w:rsid w:val="009A6274"/>
    <w:rsid w:val="009A627F"/>
    <w:rsid w:val="009A645B"/>
    <w:rsid w:val="009A71C9"/>
    <w:rsid w:val="009A747D"/>
    <w:rsid w:val="009A755E"/>
    <w:rsid w:val="009A7A6E"/>
    <w:rsid w:val="009B0D91"/>
    <w:rsid w:val="009B3104"/>
    <w:rsid w:val="009B396D"/>
    <w:rsid w:val="009B3AC2"/>
    <w:rsid w:val="009B3BD4"/>
    <w:rsid w:val="009B4103"/>
    <w:rsid w:val="009B44CE"/>
    <w:rsid w:val="009B45BC"/>
    <w:rsid w:val="009B4A4D"/>
    <w:rsid w:val="009B4DF4"/>
    <w:rsid w:val="009B4E5C"/>
    <w:rsid w:val="009B564E"/>
    <w:rsid w:val="009B63E2"/>
    <w:rsid w:val="009B64DC"/>
    <w:rsid w:val="009B6662"/>
    <w:rsid w:val="009B6871"/>
    <w:rsid w:val="009B6F63"/>
    <w:rsid w:val="009B6F97"/>
    <w:rsid w:val="009B78F7"/>
    <w:rsid w:val="009B7AA5"/>
    <w:rsid w:val="009B7ADC"/>
    <w:rsid w:val="009B7B75"/>
    <w:rsid w:val="009B7E87"/>
    <w:rsid w:val="009C0587"/>
    <w:rsid w:val="009C205A"/>
    <w:rsid w:val="009C273D"/>
    <w:rsid w:val="009C2BC5"/>
    <w:rsid w:val="009C2DAB"/>
    <w:rsid w:val="009C30B2"/>
    <w:rsid w:val="009C397E"/>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778"/>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23F6"/>
    <w:rsid w:val="009E29FD"/>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21CA"/>
    <w:rsid w:val="00A02D6D"/>
    <w:rsid w:val="00A030CF"/>
    <w:rsid w:val="00A04232"/>
    <w:rsid w:val="00A04367"/>
    <w:rsid w:val="00A047D2"/>
    <w:rsid w:val="00A048A8"/>
    <w:rsid w:val="00A04968"/>
    <w:rsid w:val="00A04DCB"/>
    <w:rsid w:val="00A05B47"/>
    <w:rsid w:val="00A06DB0"/>
    <w:rsid w:val="00A079D6"/>
    <w:rsid w:val="00A10432"/>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1DF8"/>
    <w:rsid w:val="00A320BF"/>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CC8"/>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3A0"/>
    <w:rsid w:val="00A525A0"/>
    <w:rsid w:val="00A52B3E"/>
    <w:rsid w:val="00A52E1D"/>
    <w:rsid w:val="00A52F16"/>
    <w:rsid w:val="00A5341A"/>
    <w:rsid w:val="00A54350"/>
    <w:rsid w:val="00A55EE6"/>
    <w:rsid w:val="00A56674"/>
    <w:rsid w:val="00A601E5"/>
    <w:rsid w:val="00A60DBF"/>
    <w:rsid w:val="00A610E9"/>
    <w:rsid w:val="00A6126F"/>
    <w:rsid w:val="00A61499"/>
    <w:rsid w:val="00A6152A"/>
    <w:rsid w:val="00A62703"/>
    <w:rsid w:val="00A62A61"/>
    <w:rsid w:val="00A62C1F"/>
    <w:rsid w:val="00A63483"/>
    <w:rsid w:val="00A647D1"/>
    <w:rsid w:val="00A64DD4"/>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010"/>
    <w:rsid w:val="00A754EE"/>
    <w:rsid w:val="00A761D4"/>
    <w:rsid w:val="00A773F0"/>
    <w:rsid w:val="00A776B4"/>
    <w:rsid w:val="00A77EC4"/>
    <w:rsid w:val="00A80633"/>
    <w:rsid w:val="00A807B8"/>
    <w:rsid w:val="00A81391"/>
    <w:rsid w:val="00A82369"/>
    <w:rsid w:val="00A83B47"/>
    <w:rsid w:val="00A8445F"/>
    <w:rsid w:val="00A848ED"/>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6C11"/>
    <w:rsid w:val="00A979EE"/>
    <w:rsid w:val="00A97EE2"/>
    <w:rsid w:val="00AA016F"/>
    <w:rsid w:val="00AA05E2"/>
    <w:rsid w:val="00AA06F4"/>
    <w:rsid w:val="00AA11A2"/>
    <w:rsid w:val="00AA1D8A"/>
    <w:rsid w:val="00AA1ED6"/>
    <w:rsid w:val="00AA23DA"/>
    <w:rsid w:val="00AA2D9C"/>
    <w:rsid w:val="00AA3748"/>
    <w:rsid w:val="00AA446F"/>
    <w:rsid w:val="00AA51D6"/>
    <w:rsid w:val="00AA548E"/>
    <w:rsid w:val="00AA5D17"/>
    <w:rsid w:val="00AA5F8B"/>
    <w:rsid w:val="00AA76CD"/>
    <w:rsid w:val="00AA77F8"/>
    <w:rsid w:val="00AB0338"/>
    <w:rsid w:val="00AB04D2"/>
    <w:rsid w:val="00AB0BC8"/>
    <w:rsid w:val="00AB11CA"/>
    <w:rsid w:val="00AB1387"/>
    <w:rsid w:val="00AB14D9"/>
    <w:rsid w:val="00AB19C7"/>
    <w:rsid w:val="00AB1B76"/>
    <w:rsid w:val="00AB1C41"/>
    <w:rsid w:val="00AB3137"/>
    <w:rsid w:val="00AB3B29"/>
    <w:rsid w:val="00AB4AB8"/>
    <w:rsid w:val="00AB4BAA"/>
    <w:rsid w:val="00AB5469"/>
    <w:rsid w:val="00AB5809"/>
    <w:rsid w:val="00AB655E"/>
    <w:rsid w:val="00AB693B"/>
    <w:rsid w:val="00AB6EAE"/>
    <w:rsid w:val="00AB7DA2"/>
    <w:rsid w:val="00AC007F"/>
    <w:rsid w:val="00AC158C"/>
    <w:rsid w:val="00AC1AB7"/>
    <w:rsid w:val="00AC1D55"/>
    <w:rsid w:val="00AC2ECD"/>
    <w:rsid w:val="00AC3119"/>
    <w:rsid w:val="00AC38AE"/>
    <w:rsid w:val="00AC3C2D"/>
    <w:rsid w:val="00AC49FB"/>
    <w:rsid w:val="00AC5077"/>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1BF"/>
    <w:rsid w:val="00AE0416"/>
    <w:rsid w:val="00AE0455"/>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386A"/>
    <w:rsid w:val="00AF42D7"/>
    <w:rsid w:val="00AF474B"/>
    <w:rsid w:val="00AF4AFF"/>
    <w:rsid w:val="00AF643F"/>
    <w:rsid w:val="00AF6DA0"/>
    <w:rsid w:val="00B006FE"/>
    <w:rsid w:val="00B007CB"/>
    <w:rsid w:val="00B00A65"/>
    <w:rsid w:val="00B02AA9"/>
    <w:rsid w:val="00B02D93"/>
    <w:rsid w:val="00B02FA3"/>
    <w:rsid w:val="00B03281"/>
    <w:rsid w:val="00B03FC2"/>
    <w:rsid w:val="00B0455E"/>
    <w:rsid w:val="00B05084"/>
    <w:rsid w:val="00B06F72"/>
    <w:rsid w:val="00B10EEB"/>
    <w:rsid w:val="00B11356"/>
    <w:rsid w:val="00B11379"/>
    <w:rsid w:val="00B1177A"/>
    <w:rsid w:val="00B11D83"/>
    <w:rsid w:val="00B12447"/>
    <w:rsid w:val="00B132FF"/>
    <w:rsid w:val="00B143FA"/>
    <w:rsid w:val="00B146E4"/>
    <w:rsid w:val="00B155FA"/>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473"/>
    <w:rsid w:val="00B23755"/>
    <w:rsid w:val="00B23D38"/>
    <w:rsid w:val="00B2409E"/>
    <w:rsid w:val="00B24598"/>
    <w:rsid w:val="00B24D34"/>
    <w:rsid w:val="00B25A7A"/>
    <w:rsid w:val="00B25C41"/>
    <w:rsid w:val="00B263DB"/>
    <w:rsid w:val="00B2640A"/>
    <w:rsid w:val="00B26C1E"/>
    <w:rsid w:val="00B26DA0"/>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35D"/>
    <w:rsid w:val="00B36F25"/>
    <w:rsid w:val="00B36F3A"/>
    <w:rsid w:val="00B372AA"/>
    <w:rsid w:val="00B401F4"/>
    <w:rsid w:val="00B40445"/>
    <w:rsid w:val="00B41888"/>
    <w:rsid w:val="00B44A42"/>
    <w:rsid w:val="00B44B37"/>
    <w:rsid w:val="00B45A52"/>
    <w:rsid w:val="00B46175"/>
    <w:rsid w:val="00B477B8"/>
    <w:rsid w:val="00B47803"/>
    <w:rsid w:val="00B4791A"/>
    <w:rsid w:val="00B47C29"/>
    <w:rsid w:val="00B47D21"/>
    <w:rsid w:val="00B50916"/>
    <w:rsid w:val="00B50A90"/>
    <w:rsid w:val="00B51008"/>
    <w:rsid w:val="00B51031"/>
    <w:rsid w:val="00B511DD"/>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091"/>
    <w:rsid w:val="00B60BB3"/>
    <w:rsid w:val="00B62BEF"/>
    <w:rsid w:val="00B63658"/>
    <w:rsid w:val="00B63B96"/>
    <w:rsid w:val="00B63CEF"/>
    <w:rsid w:val="00B64A5E"/>
    <w:rsid w:val="00B64B37"/>
    <w:rsid w:val="00B66456"/>
    <w:rsid w:val="00B664C7"/>
    <w:rsid w:val="00B66F4E"/>
    <w:rsid w:val="00B7019D"/>
    <w:rsid w:val="00B714FC"/>
    <w:rsid w:val="00B7177C"/>
    <w:rsid w:val="00B7285B"/>
    <w:rsid w:val="00B72868"/>
    <w:rsid w:val="00B7331C"/>
    <w:rsid w:val="00B73583"/>
    <w:rsid w:val="00B739F6"/>
    <w:rsid w:val="00B7434A"/>
    <w:rsid w:val="00B7518B"/>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86D43"/>
    <w:rsid w:val="00B870C6"/>
    <w:rsid w:val="00B878FE"/>
    <w:rsid w:val="00B8798A"/>
    <w:rsid w:val="00B9021E"/>
    <w:rsid w:val="00B909B5"/>
    <w:rsid w:val="00B90BFF"/>
    <w:rsid w:val="00B90F73"/>
    <w:rsid w:val="00B911CA"/>
    <w:rsid w:val="00B91449"/>
    <w:rsid w:val="00B915F9"/>
    <w:rsid w:val="00B917F9"/>
    <w:rsid w:val="00B92AA4"/>
    <w:rsid w:val="00B92CED"/>
    <w:rsid w:val="00B92FF8"/>
    <w:rsid w:val="00B93454"/>
    <w:rsid w:val="00B93A56"/>
    <w:rsid w:val="00B93B59"/>
    <w:rsid w:val="00B93E70"/>
    <w:rsid w:val="00B9406A"/>
    <w:rsid w:val="00B94676"/>
    <w:rsid w:val="00B94CF9"/>
    <w:rsid w:val="00B95811"/>
    <w:rsid w:val="00B95DF2"/>
    <w:rsid w:val="00B95EE9"/>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A7F1F"/>
    <w:rsid w:val="00BB0A24"/>
    <w:rsid w:val="00BB0DE4"/>
    <w:rsid w:val="00BB1B23"/>
    <w:rsid w:val="00BB1E0B"/>
    <w:rsid w:val="00BB1EE5"/>
    <w:rsid w:val="00BB21B4"/>
    <w:rsid w:val="00BB2863"/>
    <w:rsid w:val="00BB2A25"/>
    <w:rsid w:val="00BB2B8E"/>
    <w:rsid w:val="00BB2BED"/>
    <w:rsid w:val="00BB30F3"/>
    <w:rsid w:val="00BB35E2"/>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456F"/>
    <w:rsid w:val="00BC4D2E"/>
    <w:rsid w:val="00BC4E54"/>
    <w:rsid w:val="00BC74D1"/>
    <w:rsid w:val="00BC7AC4"/>
    <w:rsid w:val="00BD0073"/>
    <w:rsid w:val="00BD48AC"/>
    <w:rsid w:val="00BD4AE4"/>
    <w:rsid w:val="00BD4F50"/>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B4C"/>
    <w:rsid w:val="00BE5CFC"/>
    <w:rsid w:val="00BE7406"/>
    <w:rsid w:val="00BE7603"/>
    <w:rsid w:val="00BE78D7"/>
    <w:rsid w:val="00BF17FD"/>
    <w:rsid w:val="00BF192B"/>
    <w:rsid w:val="00BF1EDF"/>
    <w:rsid w:val="00BF1F46"/>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1B6"/>
    <w:rsid w:val="00C02309"/>
    <w:rsid w:val="00C02CC6"/>
    <w:rsid w:val="00C0342D"/>
    <w:rsid w:val="00C035C2"/>
    <w:rsid w:val="00C040F7"/>
    <w:rsid w:val="00C044AB"/>
    <w:rsid w:val="00C04C9F"/>
    <w:rsid w:val="00C05458"/>
    <w:rsid w:val="00C05706"/>
    <w:rsid w:val="00C06071"/>
    <w:rsid w:val="00C07377"/>
    <w:rsid w:val="00C0744C"/>
    <w:rsid w:val="00C10478"/>
    <w:rsid w:val="00C109BC"/>
    <w:rsid w:val="00C11103"/>
    <w:rsid w:val="00C11633"/>
    <w:rsid w:val="00C11E79"/>
    <w:rsid w:val="00C12107"/>
    <w:rsid w:val="00C13962"/>
    <w:rsid w:val="00C14011"/>
    <w:rsid w:val="00C14D4B"/>
    <w:rsid w:val="00C1534E"/>
    <w:rsid w:val="00C154BB"/>
    <w:rsid w:val="00C154F6"/>
    <w:rsid w:val="00C15D1A"/>
    <w:rsid w:val="00C1608A"/>
    <w:rsid w:val="00C16757"/>
    <w:rsid w:val="00C17316"/>
    <w:rsid w:val="00C226CD"/>
    <w:rsid w:val="00C22A66"/>
    <w:rsid w:val="00C23EAD"/>
    <w:rsid w:val="00C24AA4"/>
    <w:rsid w:val="00C24D21"/>
    <w:rsid w:val="00C26007"/>
    <w:rsid w:val="00C279B5"/>
    <w:rsid w:val="00C27C45"/>
    <w:rsid w:val="00C3137E"/>
    <w:rsid w:val="00C3171B"/>
    <w:rsid w:val="00C31BA5"/>
    <w:rsid w:val="00C31D66"/>
    <w:rsid w:val="00C32E12"/>
    <w:rsid w:val="00C32FA7"/>
    <w:rsid w:val="00C331F5"/>
    <w:rsid w:val="00C33FE6"/>
    <w:rsid w:val="00C3443D"/>
    <w:rsid w:val="00C34465"/>
    <w:rsid w:val="00C348D9"/>
    <w:rsid w:val="00C34CA6"/>
    <w:rsid w:val="00C34D28"/>
    <w:rsid w:val="00C34D4F"/>
    <w:rsid w:val="00C34E2A"/>
    <w:rsid w:val="00C34EA1"/>
    <w:rsid w:val="00C35901"/>
    <w:rsid w:val="00C35AAF"/>
    <w:rsid w:val="00C35D71"/>
    <w:rsid w:val="00C36539"/>
    <w:rsid w:val="00C3719D"/>
    <w:rsid w:val="00C375B4"/>
    <w:rsid w:val="00C4082F"/>
    <w:rsid w:val="00C40976"/>
    <w:rsid w:val="00C41535"/>
    <w:rsid w:val="00C41EB7"/>
    <w:rsid w:val="00C43A6C"/>
    <w:rsid w:val="00C43FCC"/>
    <w:rsid w:val="00C44972"/>
    <w:rsid w:val="00C45739"/>
    <w:rsid w:val="00C45F08"/>
    <w:rsid w:val="00C46B7B"/>
    <w:rsid w:val="00C500B5"/>
    <w:rsid w:val="00C5010D"/>
    <w:rsid w:val="00C5097D"/>
    <w:rsid w:val="00C515C8"/>
    <w:rsid w:val="00C5269D"/>
    <w:rsid w:val="00C52B72"/>
    <w:rsid w:val="00C52FD2"/>
    <w:rsid w:val="00C537C2"/>
    <w:rsid w:val="00C53AD2"/>
    <w:rsid w:val="00C53FA7"/>
    <w:rsid w:val="00C54995"/>
    <w:rsid w:val="00C54D41"/>
    <w:rsid w:val="00C54D88"/>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472"/>
    <w:rsid w:val="00C668F7"/>
    <w:rsid w:val="00C6692D"/>
    <w:rsid w:val="00C671CA"/>
    <w:rsid w:val="00C67D98"/>
    <w:rsid w:val="00C70697"/>
    <w:rsid w:val="00C70D2F"/>
    <w:rsid w:val="00C71AD2"/>
    <w:rsid w:val="00C728F3"/>
    <w:rsid w:val="00C72EF4"/>
    <w:rsid w:val="00C72F4E"/>
    <w:rsid w:val="00C73CCB"/>
    <w:rsid w:val="00C7412A"/>
    <w:rsid w:val="00C754E8"/>
    <w:rsid w:val="00C755E3"/>
    <w:rsid w:val="00C75D2F"/>
    <w:rsid w:val="00C76D0F"/>
    <w:rsid w:val="00C76D90"/>
    <w:rsid w:val="00C76E3C"/>
    <w:rsid w:val="00C77624"/>
    <w:rsid w:val="00C8085D"/>
    <w:rsid w:val="00C81568"/>
    <w:rsid w:val="00C82387"/>
    <w:rsid w:val="00C82773"/>
    <w:rsid w:val="00C82DFE"/>
    <w:rsid w:val="00C830E3"/>
    <w:rsid w:val="00C83A87"/>
    <w:rsid w:val="00C84C4B"/>
    <w:rsid w:val="00C84DC1"/>
    <w:rsid w:val="00C857B3"/>
    <w:rsid w:val="00C85DC0"/>
    <w:rsid w:val="00C860EE"/>
    <w:rsid w:val="00C86CFF"/>
    <w:rsid w:val="00C87AD6"/>
    <w:rsid w:val="00C87B8F"/>
    <w:rsid w:val="00C9027A"/>
    <w:rsid w:val="00C9068E"/>
    <w:rsid w:val="00C90B1C"/>
    <w:rsid w:val="00C91176"/>
    <w:rsid w:val="00C929F7"/>
    <w:rsid w:val="00C93490"/>
    <w:rsid w:val="00C93910"/>
    <w:rsid w:val="00C93BC6"/>
    <w:rsid w:val="00C93C4B"/>
    <w:rsid w:val="00C94083"/>
    <w:rsid w:val="00C944AB"/>
    <w:rsid w:val="00C9469F"/>
    <w:rsid w:val="00C95B40"/>
    <w:rsid w:val="00C966F9"/>
    <w:rsid w:val="00C96804"/>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3FA1"/>
    <w:rsid w:val="00CA4E1A"/>
    <w:rsid w:val="00CA59E2"/>
    <w:rsid w:val="00CA5D20"/>
    <w:rsid w:val="00CA6781"/>
    <w:rsid w:val="00CB0F89"/>
    <w:rsid w:val="00CB10D0"/>
    <w:rsid w:val="00CB1F63"/>
    <w:rsid w:val="00CB2067"/>
    <w:rsid w:val="00CB37DE"/>
    <w:rsid w:val="00CB4899"/>
    <w:rsid w:val="00CB4D5A"/>
    <w:rsid w:val="00CB6855"/>
    <w:rsid w:val="00CB6997"/>
    <w:rsid w:val="00CB7240"/>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99"/>
    <w:rsid w:val="00CC71A0"/>
    <w:rsid w:val="00CC7B45"/>
    <w:rsid w:val="00CD0B1E"/>
    <w:rsid w:val="00CD0D82"/>
    <w:rsid w:val="00CD1188"/>
    <w:rsid w:val="00CD15BB"/>
    <w:rsid w:val="00CD2ED1"/>
    <w:rsid w:val="00CD337B"/>
    <w:rsid w:val="00CD40DC"/>
    <w:rsid w:val="00CD4CD9"/>
    <w:rsid w:val="00CD63B2"/>
    <w:rsid w:val="00CD652C"/>
    <w:rsid w:val="00CD6B8F"/>
    <w:rsid w:val="00CD6CA5"/>
    <w:rsid w:val="00CD6FCC"/>
    <w:rsid w:val="00CD75EA"/>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672"/>
    <w:rsid w:val="00CF57A9"/>
    <w:rsid w:val="00CF625B"/>
    <w:rsid w:val="00CF6712"/>
    <w:rsid w:val="00CF687E"/>
    <w:rsid w:val="00CF743E"/>
    <w:rsid w:val="00CF769A"/>
    <w:rsid w:val="00D018A7"/>
    <w:rsid w:val="00D01A7D"/>
    <w:rsid w:val="00D01D27"/>
    <w:rsid w:val="00D02803"/>
    <w:rsid w:val="00D0349B"/>
    <w:rsid w:val="00D0452E"/>
    <w:rsid w:val="00D04EAA"/>
    <w:rsid w:val="00D05A48"/>
    <w:rsid w:val="00D060A1"/>
    <w:rsid w:val="00D0634C"/>
    <w:rsid w:val="00D06D04"/>
    <w:rsid w:val="00D07567"/>
    <w:rsid w:val="00D07C8C"/>
    <w:rsid w:val="00D10249"/>
    <w:rsid w:val="00D10659"/>
    <w:rsid w:val="00D115C3"/>
    <w:rsid w:val="00D11897"/>
    <w:rsid w:val="00D11D29"/>
    <w:rsid w:val="00D120C4"/>
    <w:rsid w:val="00D121BA"/>
    <w:rsid w:val="00D1269E"/>
    <w:rsid w:val="00D1276E"/>
    <w:rsid w:val="00D128A7"/>
    <w:rsid w:val="00D13135"/>
    <w:rsid w:val="00D1340B"/>
    <w:rsid w:val="00D136C1"/>
    <w:rsid w:val="00D13E4E"/>
    <w:rsid w:val="00D1413F"/>
    <w:rsid w:val="00D14227"/>
    <w:rsid w:val="00D14672"/>
    <w:rsid w:val="00D14973"/>
    <w:rsid w:val="00D149FA"/>
    <w:rsid w:val="00D14DCC"/>
    <w:rsid w:val="00D14E15"/>
    <w:rsid w:val="00D14F42"/>
    <w:rsid w:val="00D14FE4"/>
    <w:rsid w:val="00D15D68"/>
    <w:rsid w:val="00D16209"/>
    <w:rsid w:val="00D16579"/>
    <w:rsid w:val="00D16B9D"/>
    <w:rsid w:val="00D20A27"/>
    <w:rsid w:val="00D20C89"/>
    <w:rsid w:val="00D212E2"/>
    <w:rsid w:val="00D21443"/>
    <w:rsid w:val="00D235FD"/>
    <w:rsid w:val="00D239A7"/>
    <w:rsid w:val="00D23F47"/>
    <w:rsid w:val="00D24400"/>
    <w:rsid w:val="00D248DC"/>
    <w:rsid w:val="00D24B5D"/>
    <w:rsid w:val="00D25297"/>
    <w:rsid w:val="00D25AFD"/>
    <w:rsid w:val="00D25F93"/>
    <w:rsid w:val="00D26C60"/>
    <w:rsid w:val="00D26F4D"/>
    <w:rsid w:val="00D27938"/>
    <w:rsid w:val="00D27BE2"/>
    <w:rsid w:val="00D27DA6"/>
    <w:rsid w:val="00D3122B"/>
    <w:rsid w:val="00D31732"/>
    <w:rsid w:val="00D32001"/>
    <w:rsid w:val="00D32390"/>
    <w:rsid w:val="00D324BC"/>
    <w:rsid w:val="00D32F1F"/>
    <w:rsid w:val="00D33BEA"/>
    <w:rsid w:val="00D341A0"/>
    <w:rsid w:val="00D3467D"/>
    <w:rsid w:val="00D352F6"/>
    <w:rsid w:val="00D359F8"/>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3CE7"/>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CEE"/>
    <w:rsid w:val="00D54E3E"/>
    <w:rsid w:val="00D55085"/>
    <w:rsid w:val="00D551ED"/>
    <w:rsid w:val="00D55AD5"/>
    <w:rsid w:val="00D55DC1"/>
    <w:rsid w:val="00D5757C"/>
    <w:rsid w:val="00D576CA"/>
    <w:rsid w:val="00D57FA3"/>
    <w:rsid w:val="00D61AF5"/>
    <w:rsid w:val="00D61E32"/>
    <w:rsid w:val="00D62095"/>
    <w:rsid w:val="00D62C4D"/>
    <w:rsid w:val="00D63D1A"/>
    <w:rsid w:val="00D64B69"/>
    <w:rsid w:val="00D64EBD"/>
    <w:rsid w:val="00D652B5"/>
    <w:rsid w:val="00D657F4"/>
    <w:rsid w:val="00D65966"/>
    <w:rsid w:val="00D65C07"/>
    <w:rsid w:val="00D66499"/>
    <w:rsid w:val="00D66D44"/>
    <w:rsid w:val="00D6722F"/>
    <w:rsid w:val="00D67AB9"/>
    <w:rsid w:val="00D70025"/>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178B"/>
    <w:rsid w:val="00D823C6"/>
    <w:rsid w:val="00D83480"/>
    <w:rsid w:val="00D83497"/>
    <w:rsid w:val="00D84E2F"/>
    <w:rsid w:val="00D85917"/>
    <w:rsid w:val="00D85D70"/>
    <w:rsid w:val="00D871CE"/>
    <w:rsid w:val="00D87270"/>
    <w:rsid w:val="00D90375"/>
    <w:rsid w:val="00D91078"/>
    <w:rsid w:val="00D9127D"/>
    <w:rsid w:val="00D91733"/>
    <w:rsid w:val="00D9196D"/>
    <w:rsid w:val="00D92036"/>
    <w:rsid w:val="00D92982"/>
    <w:rsid w:val="00D9383B"/>
    <w:rsid w:val="00D9396B"/>
    <w:rsid w:val="00D9537D"/>
    <w:rsid w:val="00D95A1E"/>
    <w:rsid w:val="00D9613D"/>
    <w:rsid w:val="00D9704D"/>
    <w:rsid w:val="00D977E9"/>
    <w:rsid w:val="00D97B8A"/>
    <w:rsid w:val="00DA1E71"/>
    <w:rsid w:val="00DA2891"/>
    <w:rsid w:val="00DA2A4E"/>
    <w:rsid w:val="00DA2D31"/>
    <w:rsid w:val="00DA305E"/>
    <w:rsid w:val="00DA4A9B"/>
    <w:rsid w:val="00DA4E27"/>
    <w:rsid w:val="00DA5417"/>
    <w:rsid w:val="00DA56E8"/>
    <w:rsid w:val="00DA5B30"/>
    <w:rsid w:val="00DA6066"/>
    <w:rsid w:val="00DA64C6"/>
    <w:rsid w:val="00DA671F"/>
    <w:rsid w:val="00DA6990"/>
    <w:rsid w:val="00DA6C23"/>
    <w:rsid w:val="00DA70FE"/>
    <w:rsid w:val="00DA716E"/>
    <w:rsid w:val="00DB0292"/>
    <w:rsid w:val="00DB19A3"/>
    <w:rsid w:val="00DB27F9"/>
    <w:rsid w:val="00DB2DF7"/>
    <w:rsid w:val="00DB377D"/>
    <w:rsid w:val="00DB4579"/>
    <w:rsid w:val="00DB50C5"/>
    <w:rsid w:val="00DB58B9"/>
    <w:rsid w:val="00DB59AD"/>
    <w:rsid w:val="00DB6054"/>
    <w:rsid w:val="00DB6E10"/>
    <w:rsid w:val="00DB6FD5"/>
    <w:rsid w:val="00DB7012"/>
    <w:rsid w:val="00DC0BB6"/>
    <w:rsid w:val="00DC112E"/>
    <w:rsid w:val="00DC1234"/>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472"/>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E6E1E"/>
    <w:rsid w:val="00DE783E"/>
    <w:rsid w:val="00DF0054"/>
    <w:rsid w:val="00DF0280"/>
    <w:rsid w:val="00DF1016"/>
    <w:rsid w:val="00DF10A0"/>
    <w:rsid w:val="00DF15E0"/>
    <w:rsid w:val="00DF1A70"/>
    <w:rsid w:val="00DF1E59"/>
    <w:rsid w:val="00DF2924"/>
    <w:rsid w:val="00DF2A7B"/>
    <w:rsid w:val="00DF2DFD"/>
    <w:rsid w:val="00DF32AC"/>
    <w:rsid w:val="00DF37A0"/>
    <w:rsid w:val="00DF47EF"/>
    <w:rsid w:val="00DF4819"/>
    <w:rsid w:val="00DF507A"/>
    <w:rsid w:val="00DF5CEF"/>
    <w:rsid w:val="00DF5F19"/>
    <w:rsid w:val="00DF6C7A"/>
    <w:rsid w:val="00DF6FCF"/>
    <w:rsid w:val="00DF717D"/>
    <w:rsid w:val="00DF7DB1"/>
    <w:rsid w:val="00DF7F58"/>
    <w:rsid w:val="00E013F8"/>
    <w:rsid w:val="00E0150C"/>
    <w:rsid w:val="00E01521"/>
    <w:rsid w:val="00E0203C"/>
    <w:rsid w:val="00E022FC"/>
    <w:rsid w:val="00E02F50"/>
    <w:rsid w:val="00E039D5"/>
    <w:rsid w:val="00E04BB2"/>
    <w:rsid w:val="00E05500"/>
    <w:rsid w:val="00E060FC"/>
    <w:rsid w:val="00E07799"/>
    <w:rsid w:val="00E10E81"/>
    <w:rsid w:val="00E110E7"/>
    <w:rsid w:val="00E11B20"/>
    <w:rsid w:val="00E12763"/>
    <w:rsid w:val="00E128BD"/>
    <w:rsid w:val="00E12923"/>
    <w:rsid w:val="00E13310"/>
    <w:rsid w:val="00E13AB8"/>
    <w:rsid w:val="00E13CF7"/>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C7E"/>
    <w:rsid w:val="00E21DD4"/>
    <w:rsid w:val="00E2373E"/>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6C71"/>
    <w:rsid w:val="00E3723A"/>
    <w:rsid w:val="00E377B0"/>
    <w:rsid w:val="00E377FD"/>
    <w:rsid w:val="00E37860"/>
    <w:rsid w:val="00E37CD6"/>
    <w:rsid w:val="00E40640"/>
    <w:rsid w:val="00E40A4E"/>
    <w:rsid w:val="00E410E5"/>
    <w:rsid w:val="00E412DD"/>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12D9"/>
    <w:rsid w:val="00E517C3"/>
    <w:rsid w:val="00E5219A"/>
    <w:rsid w:val="00E521A4"/>
    <w:rsid w:val="00E52EB2"/>
    <w:rsid w:val="00E53B75"/>
    <w:rsid w:val="00E5410D"/>
    <w:rsid w:val="00E543D1"/>
    <w:rsid w:val="00E54E3B"/>
    <w:rsid w:val="00E554F2"/>
    <w:rsid w:val="00E558A9"/>
    <w:rsid w:val="00E55BAF"/>
    <w:rsid w:val="00E55C28"/>
    <w:rsid w:val="00E5616D"/>
    <w:rsid w:val="00E570AD"/>
    <w:rsid w:val="00E57565"/>
    <w:rsid w:val="00E579A7"/>
    <w:rsid w:val="00E61B94"/>
    <w:rsid w:val="00E622FB"/>
    <w:rsid w:val="00E62374"/>
    <w:rsid w:val="00E629CA"/>
    <w:rsid w:val="00E62C10"/>
    <w:rsid w:val="00E63838"/>
    <w:rsid w:val="00E64434"/>
    <w:rsid w:val="00E6485E"/>
    <w:rsid w:val="00E64D8B"/>
    <w:rsid w:val="00E6515D"/>
    <w:rsid w:val="00E652D4"/>
    <w:rsid w:val="00E65502"/>
    <w:rsid w:val="00E65D80"/>
    <w:rsid w:val="00E66133"/>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8F5"/>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8CE"/>
    <w:rsid w:val="00E96A1D"/>
    <w:rsid w:val="00E9708E"/>
    <w:rsid w:val="00E973CE"/>
    <w:rsid w:val="00EA0829"/>
    <w:rsid w:val="00EA0BDF"/>
    <w:rsid w:val="00EA0F88"/>
    <w:rsid w:val="00EA162D"/>
    <w:rsid w:val="00EA1C83"/>
    <w:rsid w:val="00EA1F15"/>
    <w:rsid w:val="00EA2847"/>
    <w:rsid w:val="00EA2949"/>
    <w:rsid w:val="00EA299E"/>
    <w:rsid w:val="00EA29CF"/>
    <w:rsid w:val="00EA29F2"/>
    <w:rsid w:val="00EA2B3C"/>
    <w:rsid w:val="00EA3939"/>
    <w:rsid w:val="00EA438B"/>
    <w:rsid w:val="00EA5283"/>
    <w:rsid w:val="00EA5461"/>
    <w:rsid w:val="00EA580E"/>
    <w:rsid w:val="00EA64B0"/>
    <w:rsid w:val="00EA6B68"/>
    <w:rsid w:val="00EA745A"/>
    <w:rsid w:val="00EA7A41"/>
    <w:rsid w:val="00EB0523"/>
    <w:rsid w:val="00EB077B"/>
    <w:rsid w:val="00EB0D24"/>
    <w:rsid w:val="00EB164F"/>
    <w:rsid w:val="00EB21CF"/>
    <w:rsid w:val="00EB235D"/>
    <w:rsid w:val="00EB24A9"/>
    <w:rsid w:val="00EB325F"/>
    <w:rsid w:val="00EB3D70"/>
    <w:rsid w:val="00EB3E22"/>
    <w:rsid w:val="00EB41B5"/>
    <w:rsid w:val="00EB489A"/>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6E1E"/>
    <w:rsid w:val="00EC71CE"/>
    <w:rsid w:val="00EC7858"/>
    <w:rsid w:val="00ED00DD"/>
    <w:rsid w:val="00ED1006"/>
    <w:rsid w:val="00ED2A60"/>
    <w:rsid w:val="00ED3808"/>
    <w:rsid w:val="00ED454D"/>
    <w:rsid w:val="00ED4AFA"/>
    <w:rsid w:val="00ED635F"/>
    <w:rsid w:val="00ED6BD6"/>
    <w:rsid w:val="00ED6E55"/>
    <w:rsid w:val="00ED78C9"/>
    <w:rsid w:val="00EE0D13"/>
    <w:rsid w:val="00EE0D9B"/>
    <w:rsid w:val="00EE1F98"/>
    <w:rsid w:val="00EE280C"/>
    <w:rsid w:val="00EE28F5"/>
    <w:rsid w:val="00EE35AB"/>
    <w:rsid w:val="00EE6B5A"/>
    <w:rsid w:val="00EE7CE1"/>
    <w:rsid w:val="00EF00FF"/>
    <w:rsid w:val="00EF0FF5"/>
    <w:rsid w:val="00EF18FE"/>
    <w:rsid w:val="00EF2160"/>
    <w:rsid w:val="00EF2981"/>
    <w:rsid w:val="00EF3591"/>
    <w:rsid w:val="00EF3AD5"/>
    <w:rsid w:val="00EF3D20"/>
    <w:rsid w:val="00EF53CD"/>
    <w:rsid w:val="00EF5787"/>
    <w:rsid w:val="00EF5E6B"/>
    <w:rsid w:val="00EF60D0"/>
    <w:rsid w:val="00EF6705"/>
    <w:rsid w:val="00EF7C03"/>
    <w:rsid w:val="00F00459"/>
    <w:rsid w:val="00F00A11"/>
    <w:rsid w:val="00F00C4A"/>
    <w:rsid w:val="00F01A5F"/>
    <w:rsid w:val="00F01AA2"/>
    <w:rsid w:val="00F01EFD"/>
    <w:rsid w:val="00F0404A"/>
    <w:rsid w:val="00F041D8"/>
    <w:rsid w:val="00F047BD"/>
    <w:rsid w:val="00F04A03"/>
    <w:rsid w:val="00F04AF7"/>
    <w:rsid w:val="00F04D4B"/>
    <w:rsid w:val="00F0528D"/>
    <w:rsid w:val="00F05A55"/>
    <w:rsid w:val="00F0617C"/>
    <w:rsid w:val="00F061DF"/>
    <w:rsid w:val="00F0671B"/>
    <w:rsid w:val="00F06C67"/>
    <w:rsid w:val="00F06CB0"/>
    <w:rsid w:val="00F06DFD"/>
    <w:rsid w:val="00F071D1"/>
    <w:rsid w:val="00F07533"/>
    <w:rsid w:val="00F10336"/>
    <w:rsid w:val="00F10629"/>
    <w:rsid w:val="00F10CC8"/>
    <w:rsid w:val="00F110AC"/>
    <w:rsid w:val="00F11372"/>
    <w:rsid w:val="00F11645"/>
    <w:rsid w:val="00F118C9"/>
    <w:rsid w:val="00F11A0F"/>
    <w:rsid w:val="00F11C86"/>
    <w:rsid w:val="00F12093"/>
    <w:rsid w:val="00F122A8"/>
    <w:rsid w:val="00F128F6"/>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4E5"/>
    <w:rsid w:val="00F209B7"/>
    <w:rsid w:val="00F21135"/>
    <w:rsid w:val="00F21C5E"/>
    <w:rsid w:val="00F2305B"/>
    <w:rsid w:val="00F23D23"/>
    <w:rsid w:val="00F243D8"/>
    <w:rsid w:val="00F243E4"/>
    <w:rsid w:val="00F26E23"/>
    <w:rsid w:val="00F276AD"/>
    <w:rsid w:val="00F27994"/>
    <w:rsid w:val="00F27FAF"/>
    <w:rsid w:val="00F30648"/>
    <w:rsid w:val="00F30828"/>
    <w:rsid w:val="00F313D6"/>
    <w:rsid w:val="00F31829"/>
    <w:rsid w:val="00F31AED"/>
    <w:rsid w:val="00F31EE4"/>
    <w:rsid w:val="00F32194"/>
    <w:rsid w:val="00F33417"/>
    <w:rsid w:val="00F3387A"/>
    <w:rsid w:val="00F34480"/>
    <w:rsid w:val="00F34B14"/>
    <w:rsid w:val="00F34D4D"/>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42"/>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1F69"/>
    <w:rsid w:val="00F72B72"/>
    <w:rsid w:val="00F73168"/>
    <w:rsid w:val="00F73595"/>
    <w:rsid w:val="00F745E4"/>
    <w:rsid w:val="00F74BB9"/>
    <w:rsid w:val="00F7551E"/>
    <w:rsid w:val="00F75582"/>
    <w:rsid w:val="00F755A8"/>
    <w:rsid w:val="00F75791"/>
    <w:rsid w:val="00F75A12"/>
    <w:rsid w:val="00F76EFA"/>
    <w:rsid w:val="00F771F2"/>
    <w:rsid w:val="00F800BF"/>
    <w:rsid w:val="00F804BE"/>
    <w:rsid w:val="00F80F50"/>
    <w:rsid w:val="00F8172A"/>
    <w:rsid w:val="00F817CE"/>
    <w:rsid w:val="00F81DA0"/>
    <w:rsid w:val="00F82D94"/>
    <w:rsid w:val="00F82FBC"/>
    <w:rsid w:val="00F83152"/>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4161"/>
    <w:rsid w:val="00F9468B"/>
    <w:rsid w:val="00F963B0"/>
    <w:rsid w:val="00F96985"/>
    <w:rsid w:val="00F96B5B"/>
    <w:rsid w:val="00F96F97"/>
    <w:rsid w:val="00F97838"/>
    <w:rsid w:val="00FA007C"/>
    <w:rsid w:val="00FA070D"/>
    <w:rsid w:val="00FA1A18"/>
    <w:rsid w:val="00FA20F7"/>
    <w:rsid w:val="00FA2131"/>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6DB"/>
    <w:rsid w:val="00FB3344"/>
    <w:rsid w:val="00FB3775"/>
    <w:rsid w:val="00FB3CA6"/>
    <w:rsid w:val="00FB413D"/>
    <w:rsid w:val="00FB4C80"/>
    <w:rsid w:val="00FB5944"/>
    <w:rsid w:val="00FB5AE1"/>
    <w:rsid w:val="00FB6087"/>
    <w:rsid w:val="00FB6BA8"/>
    <w:rsid w:val="00FB7389"/>
    <w:rsid w:val="00FC1002"/>
    <w:rsid w:val="00FC186B"/>
    <w:rsid w:val="00FC1DCB"/>
    <w:rsid w:val="00FC2019"/>
    <w:rsid w:val="00FC2E17"/>
    <w:rsid w:val="00FC3355"/>
    <w:rsid w:val="00FC4002"/>
    <w:rsid w:val="00FC49EA"/>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E88"/>
    <w:rsid w:val="00FD3055"/>
    <w:rsid w:val="00FD372A"/>
    <w:rsid w:val="00FD3B87"/>
    <w:rsid w:val="00FD4578"/>
    <w:rsid w:val="00FD4686"/>
    <w:rsid w:val="00FD47ED"/>
    <w:rsid w:val="00FD62C4"/>
    <w:rsid w:val="00FD67EC"/>
    <w:rsid w:val="00FD69B1"/>
    <w:rsid w:val="00FD710F"/>
    <w:rsid w:val="00FD74DB"/>
    <w:rsid w:val="00FD75E6"/>
    <w:rsid w:val="00FD7660"/>
    <w:rsid w:val="00FD7894"/>
    <w:rsid w:val="00FD7BE1"/>
    <w:rsid w:val="00FE0490"/>
    <w:rsid w:val="00FE0655"/>
    <w:rsid w:val="00FE1F53"/>
    <w:rsid w:val="00FE220A"/>
    <w:rsid w:val="00FE2365"/>
    <w:rsid w:val="00FE32C1"/>
    <w:rsid w:val="00FE37D0"/>
    <w:rsid w:val="00FE3EF4"/>
    <w:rsid w:val="00FE3FFB"/>
    <w:rsid w:val="00FE48EB"/>
    <w:rsid w:val="00FE4C7B"/>
    <w:rsid w:val="00FE4D7E"/>
    <w:rsid w:val="00FE55A8"/>
    <w:rsid w:val="00FE5659"/>
    <w:rsid w:val="00FE57B9"/>
    <w:rsid w:val="00FE66E9"/>
    <w:rsid w:val="00FE67E0"/>
    <w:rsid w:val="00FE6B82"/>
    <w:rsid w:val="00FE7336"/>
    <w:rsid w:val="00FE73C4"/>
    <w:rsid w:val="00FE787C"/>
    <w:rsid w:val="00FF07B8"/>
    <w:rsid w:val="00FF0AFB"/>
    <w:rsid w:val="00FF10FD"/>
    <w:rsid w:val="00FF1F6E"/>
    <w:rsid w:val="00FF2425"/>
    <w:rsid w:val="00FF302A"/>
    <w:rsid w:val="00FF3BB8"/>
    <w:rsid w:val="00FF45A5"/>
    <w:rsid w:val="00FF48A3"/>
    <w:rsid w:val="00FF4955"/>
    <w:rsid w:val="00FF4CD9"/>
    <w:rsid w:val="00FF4F60"/>
    <w:rsid w:val="00FF4F61"/>
    <w:rsid w:val="00FF5673"/>
    <w:rsid w:val="00FF587A"/>
    <w:rsid w:val="00FF5C91"/>
    <w:rsid w:val="00FF7006"/>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9C73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7394"/>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8773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7394"/>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paragraph" w:customStyle="1" w:styleId="Observation">
    <w:name w:val="Observation"/>
    <w:basedOn w:val="Normal"/>
    <w:qFormat/>
    <w:rsid w:val="00B92AA4"/>
    <w:pPr>
      <w:numPr>
        <w:numId w:val="23"/>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character" w:customStyle="1" w:styleId="ListParagraphChar">
    <w:name w:val="List Paragraph Char"/>
    <w:link w:val="ListParagraph"/>
    <w:uiPriority w:val="34"/>
    <w:locked/>
    <w:rsid w:val="00B92AA4"/>
    <w:rPr>
      <w:rFonts w:ascii="Calibri" w:eastAsia="Calibri" w:hAnsi="Calibri" w:cstheme="minorBidi"/>
      <w:sz w:val="22"/>
      <w:szCs w:val="22"/>
      <w:lang w:val="en-US" w:eastAsia="zh-CN"/>
    </w:rPr>
  </w:style>
  <w:style w:type="paragraph" w:customStyle="1" w:styleId="LGTdoc">
    <w:name w:val="LGTdoc_본문"/>
    <w:basedOn w:val="Normal"/>
    <w:link w:val="LGTdocChar"/>
    <w:rsid w:val="00E21C7E"/>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rsid w:val="00E21C7E"/>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1937</Words>
  <Characters>11047</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2018-11-02T23:29:00Z</dcterms:created>
  <dcterms:modified xsi:type="dcterms:W3CDTF">2018-11-02T23:30:00Z</dcterms:modified>
  <cp:category/>
</cp:coreProperties>
</file>